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A3F4" w14:textId="2151CB05"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color w:val="FF0000"/>
          <w:sz w:val="24"/>
          <w:szCs w:val="24"/>
        </w:rPr>
      </w:pPr>
      <w:r>
        <w:rPr>
          <w:rFonts w:ascii="Calibri" w:eastAsia="Calibri" w:hAnsi="Calibri" w:cs="Calibri"/>
          <w:b/>
          <w:sz w:val="24"/>
          <w:szCs w:val="24"/>
        </w:rPr>
        <w:t xml:space="preserve">CHAMAMENTO PÚBLICO </w:t>
      </w:r>
      <w:r w:rsidR="00AA79AF" w:rsidRPr="009E26AD">
        <w:rPr>
          <w:rFonts w:ascii="Calibri" w:eastAsia="Calibri" w:hAnsi="Calibri" w:cs="Calibri"/>
          <w:b/>
          <w:color w:val="000000" w:themeColor="text1"/>
          <w:sz w:val="24"/>
          <w:szCs w:val="24"/>
        </w:rPr>
        <w:t>N</w:t>
      </w:r>
      <w:r w:rsidR="009E26AD" w:rsidRPr="009E26AD">
        <w:rPr>
          <w:rFonts w:ascii="Calibri" w:eastAsia="Calibri" w:hAnsi="Calibri" w:cs="Calibri"/>
          <w:b/>
          <w:color w:val="000000" w:themeColor="text1"/>
          <w:sz w:val="24"/>
          <w:szCs w:val="24"/>
        </w:rPr>
        <w:t xml:space="preserve"> 002</w:t>
      </w:r>
      <w:r w:rsidRPr="009E26AD">
        <w:rPr>
          <w:rFonts w:ascii="Calibri" w:eastAsia="Calibri" w:hAnsi="Calibri" w:cs="Calibri"/>
          <w:b/>
          <w:color w:val="000000" w:themeColor="text1"/>
          <w:sz w:val="24"/>
          <w:szCs w:val="24"/>
        </w:rPr>
        <w:t>/202</w:t>
      </w:r>
      <w:r w:rsidR="00AA79AF" w:rsidRPr="009E26AD">
        <w:rPr>
          <w:rFonts w:ascii="Calibri" w:eastAsia="Calibri" w:hAnsi="Calibri" w:cs="Calibri"/>
          <w:b/>
          <w:color w:val="000000" w:themeColor="text1"/>
          <w:sz w:val="24"/>
          <w:szCs w:val="24"/>
        </w:rPr>
        <w:t>6</w:t>
      </w:r>
      <w:r w:rsidRPr="009E26AD">
        <w:rPr>
          <w:rFonts w:ascii="Calibri" w:eastAsia="Calibri" w:hAnsi="Calibri" w:cs="Calibri"/>
          <w:b/>
          <w:color w:val="000000" w:themeColor="text1"/>
          <w:sz w:val="24"/>
          <w:szCs w:val="24"/>
        </w:rPr>
        <w:t xml:space="preserve"> </w:t>
      </w:r>
    </w:p>
    <w:p w14:paraId="3898F953" w14:textId="7CAFA2B9" w:rsidR="00D67C92" w:rsidRDefault="005258BD" w:rsidP="00AA79AF">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color w:val="FF0000"/>
          <w:sz w:val="24"/>
          <w:szCs w:val="24"/>
        </w:rPr>
      </w:pPr>
      <w:r>
        <w:rPr>
          <w:rFonts w:ascii="Calibri" w:eastAsia="Calibri" w:hAnsi="Calibri" w:cs="Calibri"/>
          <w:b/>
          <w:sz w:val="24"/>
          <w:szCs w:val="24"/>
        </w:rPr>
        <w:t xml:space="preserve">REDE </w:t>
      </w:r>
      <w:r w:rsidRPr="00AA79AF">
        <w:rPr>
          <w:rFonts w:ascii="Calibri" w:eastAsia="Calibri" w:hAnsi="Calibri" w:cs="Calibri"/>
          <w:b/>
          <w:color w:val="000000" w:themeColor="text1"/>
          <w:sz w:val="24"/>
          <w:szCs w:val="24"/>
        </w:rPr>
        <w:t>MUNICIPAL</w:t>
      </w:r>
      <w:r w:rsidR="00AA79AF" w:rsidRPr="00AA79AF">
        <w:rPr>
          <w:rFonts w:ascii="Calibri" w:eastAsia="Calibri" w:hAnsi="Calibri" w:cs="Calibri"/>
          <w:b/>
          <w:color w:val="000000" w:themeColor="text1"/>
          <w:sz w:val="24"/>
          <w:szCs w:val="24"/>
        </w:rPr>
        <w:t xml:space="preserve"> </w:t>
      </w:r>
      <w:r>
        <w:rPr>
          <w:rFonts w:ascii="Calibri" w:eastAsia="Calibri" w:hAnsi="Calibri" w:cs="Calibri"/>
          <w:b/>
          <w:sz w:val="24"/>
          <w:szCs w:val="24"/>
        </w:rPr>
        <w:t xml:space="preserve">DE PONTOS E PONTÕES DE CULTURA DE </w:t>
      </w:r>
      <w:r w:rsidR="00AA79AF">
        <w:rPr>
          <w:rFonts w:ascii="Calibri" w:eastAsia="Calibri" w:hAnsi="Calibri" w:cs="Calibri"/>
          <w:b/>
          <w:sz w:val="24"/>
          <w:szCs w:val="24"/>
        </w:rPr>
        <w:t>EUSÉBIO</w:t>
      </w:r>
      <w:r w:rsidR="00AA79AF" w:rsidRPr="00AA79AF">
        <w:rPr>
          <w:rFonts w:ascii="Calibri" w:eastAsia="Calibri" w:hAnsi="Calibri" w:cs="Calibri"/>
          <w:b/>
          <w:color w:val="000000" w:themeColor="text1"/>
          <w:sz w:val="24"/>
          <w:szCs w:val="24"/>
        </w:rPr>
        <w:t>-CE</w:t>
      </w:r>
    </w:p>
    <w:p w14:paraId="672A6659"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b/>
          <w:sz w:val="24"/>
          <w:szCs w:val="24"/>
        </w:rPr>
      </w:pPr>
    </w:p>
    <w:p w14:paraId="4C885D03"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sz w:val="24"/>
          <w:szCs w:val="24"/>
        </w:rPr>
      </w:pPr>
      <w:r>
        <w:rPr>
          <w:rFonts w:ascii="Calibri" w:eastAsia="Calibri" w:hAnsi="Calibri" w:cs="Calibri"/>
          <w:b/>
          <w:sz w:val="24"/>
          <w:szCs w:val="24"/>
        </w:rPr>
        <w:t xml:space="preserve">CULTURA VIVA DO TAMANHO DO BRASIL! </w:t>
      </w:r>
    </w:p>
    <w:p w14:paraId="7F574D60"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Calibri" w:eastAsia="Calibri" w:hAnsi="Calibri" w:cs="Calibri"/>
          <w:b/>
          <w:sz w:val="24"/>
          <w:szCs w:val="24"/>
        </w:rPr>
      </w:pPr>
      <w:r>
        <w:rPr>
          <w:rFonts w:ascii="Calibri" w:eastAsia="Calibri" w:hAnsi="Calibri" w:cs="Calibri"/>
          <w:b/>
          <w:sz w:val="24"/>
          <w:szCs w:val="24"/>
        </w:rPr>
        <w:t>PREMIAÇÃO DE PONTOS E PONTÕES DE CULTURA</w:t>
      </w:r>
    </w:p>
    <w:p w14:paraId="0DFAE63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29D6B04F" w14:textId="790295CE"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p>
    <w:p w14:paraId="5EE27C64" w14:textId="2314B75F"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O </w:t>
      </w:r>
      <w:r w:rsidR="00AA79AF">
        <w:rPr>
          <w:color w:val="000000"/>
          <w:sz w:val="24"/>
          <w:szCs w:val="24"/>
        </w:rPr>
        <w:t>município de Eusébio</w:t>
      </w:r>
      <w:r w:rsidR="00AA79AF">
        <w:rPr>
          <w:rFonts w:ascii="Calibri" w:eastAsia="Calibri" w:hAnsi="Calibri" w:cs="Calibri"/>
          <w:sz w:val="24"/>
          <w:szCs w:val="24"/>
        </w:rPr>
        <w:t xml:space="preserve"> </w:t>
      </w:r>
      <w:r>
        <w:rPr>
          <w:rFonts w:ascii="Calibri" w:eastAsia="Calibri" w:hAnsi="Calibri" w:cs="Calibri"/>
          <w:sz w:val="24"/>
          <w:szCs w:val="24"/>
        </w:rPr>
        <w:t xml:space="preserve">torna público o presente Edital para o desenvolvimento da “REDE </w:t>
      </w:r>
      <w:r w:rsidRPr="00AA79AF">
        <w:rPr>
          <w:rFonts w:ascii="Calibri" w:eastAsia="Calibri" w:hAnsi="Calibri" w:cs="Calibri"/>
          <w:color w:val="000000" w:themeColor="text1"/>
          <w:sz w:val="24"/>
          <w:szCs w:val="24"/>
        </w:rPr>
        <w:t xml:space="preserve">MUNICIPAL </w:t>
      </w:r>
      <w:r>
        <w:rPr>
          <w:rFonts w:ascii="Calibri" w:eastAsia="Calibri" w:hAnsi="Calibri" w:cs="Calibri"/>
          <w:sz w:val="24"/>
          <w:szCs w:val="24"/>
        </w:rPr>
        <w:t xml:space="preserve">DE PONTOS E PONTÕES DE CULTURA DE </w:t>
      </w:r>
      <w:r w:rsidR="00AA79AF">
        <w:rPr>
          <w:rFonts w:ascii="Calibri" w:eastAsia="Calibri" w:hAnsi="Calibri" w:cs="Calibri"/>
          <w:b/>
          <w:sz w:val="24"/>
          <w:szCs w:val="24"/>
        </w:rPr>
        <w:t>EUSÉBIO</w:t>
      </w:r>
      <w:r w:rsidR="00AA79AF" w:rsidRPr="00AA79AF">
        <w:rPr>
          <w:rFonts w:ascii="Calibri" w:eastAsia="Calibri" w:hAnsi="Calibri" w:cs="Calibri"/>
          <w:b/>
          <w:color w:val="000000" w:themeColor="text1"/>
          <w:sz w:val="24"/>
          <w:szCs w:val="24"/>
        </w:rPr>
        <w:t>-CE</w:t>
      </w:r>
      <w:r w:rsidR="00AA79AF" w:rsidRPr="00AA79AF">
        <w:rPr>
          <w:rFonts w:ascii="Calibri" w:eastAsia="Calibri" w:hAnsi="Calibri" w:cs="Calibri"/>
          <w:sz w:val="24"/>
          <w:szCs w:val="24"/>
        </w:rPr>
        <w:t xml:space="preserve"> </w:t>
      </w:r>
      <w:r>
        <w:rPr>
          <w:rFonts w:ascii="Calibri" w:eastAsia="Calibri" w:hAnsi="Calibri" w:cs="Calibri"/>
          <w:sz w:val="24"/>
          <w:szCs w:val="24"/>
        </w:rPr>
        <w:t xml:space="preserve">por meio da </w:t>
      </w:r>
      <w:r>
        <w:rPr>
          <w:rFonts w:ascii="Calibri" w:eastAsia="Calibri" w:hAnsi="Calibri" w:cs="Calibri"/>
          <w:b/>
          <w:sz w:val="24"/>
          <w:szCs w:val="24"/>
        </w:rPr>
        <w:t>Política Nacional de Cultura Viva (PNCV)</w:t>
      </w:r>
      <w:r>
        <w:rPr>
          <w:rFonts w:ascii="Calibri" w:eastAsia="Calibri" w:hAnsi="Calibri" w:cs="Calibri"/>
          <w:sz w:val="24"/>
          <w:szCs w:val="24"/>
        </w:rPr>
        <w:t>, instituída pela</w:t>
      </w:r>
      <w:hyperlink r:id="rId8">
        <w:r>
          <w:rPr>
            <w:rFonts w:ascii="Calibri" w:eastAsia="Calibri" w:hAnsi="Calibri" w:cs="Calibri"/>
            <w:sz w:val="24"/>
            <w:szCs w:val="24"/>
          </w:rPr>
          <w:t xml:space="preserve"> </w:t>
        </w:r>
      </w:hyperlink>
      <w:hyperlink r:id="rId9">
        <w:r>
          <w:rPr>
            <w:rFonts w:ascii="Calibri" w:eastAsia="Calibri" w:hAnsi="Calibri" w:cs="Calibri"/>
            <w:color w:val="1155CC"/>
            <w:sz w:val="24"/>
            <w:szCs w:val="24"/>
            <w:u w:val="single"/>
          </w:rPr>
          <w:t>Lei nº 13.018, de 22 de julho de 2014.</w:t>
        </w:r>
      </w:hyperlink>
      <w:r>
        <w:rPr>
          <w:rFonts w:ascii="Calibri" w:eastAsia="Calibri" w:hAnsi="Calibri" w:cs="Calibri"/>
          <w:sz w:val="24"/>
          <w:szCs w:val="24"/>
        </w:rPr>
        <w:t xml:space="preserve"> </w:t>
      </w:r>
    </w:p>
    <w:p w14:paraId="216385D8"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O presente edital é regido pelo disposto na</w:t>
      </w:r>
      <w:hyperlink r:id="rId10">
        <w:r>
          <w:rPr>
            <w:rFonts w:ascii="Calibri" w:eastAsia="Calibri" w:hAnsi="Calibri" w:cs="Calibri"/>
            <w:sz w:val="24"/>
            <w:szCs w:val="24"/>
          </w:rPr>
          <w:t xml:space="preserve"> </w:t>
        </w:r>
      </w:hyperlink>
      <w:hyperlink r:id="rId11">
        <w:r>
          <w:rPr>
            <w:rFonts w:ascii="Calibri" w:eastAsia="Calibri" w:hAnsi="Calibri" w:cs="Calibri"/>
            <w:sz w:val="24"/>
            <w:szCs w:val="24"/>
            <w:u w:val="single"/>
          </w:rPr>
          <w:t>Lei nº 14.399/2022</w:t>
        </w:r>
      </w:hyperlink>
      <w:r>
        <w:rPr>
          <w:rFonts w:ascii="Calibri" w:eastAsia="Calibri" w:hAnsi="Calibri" w:cs="Calibri"/>
          <w:sz w:val="24"/>
          <w:szCs w:val="24"/>
        </w:rPr>
        <w:t xml:space="preserve"> (Política Nacional Aldir Blanc), no</w:t>
      </w:r>
      <w:hyperlink r:id="rId12">
        <w:r>
          <w:rPr>
            <w:rFonts w:ascii="Calibri" w:eastAsia="Calibri" w:hAnsi="Calibri" w:cs="Calibri"/>
            <w:sz w:val="24"/>
            <w:szCs w:val="24"/>
          </w:rPr>
          <w:t xml:space="preserve"> </w:t>
        </w:r>
      </w:hyperlink>
      <w:hyperlink r:id="rId13">
        <w:r>
          <w:rPr>
            <w:rFonts w:ascii="Calibri" w:eastAsia="Calibri" w:hAnsi="Calibri" w:cs="Calibri"/>
            <w:sz w:val="24"/>
            <w:szCs w:val="24"/>
            <w:u w:val="single"/>
          </w:rPr>
          <w:t>Decreto nº 11.740/2023</w:t>
        </w:r>
      </w:hyperlink>
      <w:r>
        <w:rPr>
          <w:rFonts w:ascii="Calibri" w:eastAsia="Calibri" w:hAnsi="Calibri" w:cs="Calibri"/>
          <w:sz w:val="24"/>
          <w:szCs w:val="24"/>
        </w:rPr>
        <w:t xml:space="preserve">, </w:t>
      </w:r>
      <w:hyperlink r:id="rId14">
        <w:r>
          <w:rPr>
            <w:rFonts w:ascii="Calibri" w:eastAsia="Calibri" w:hAnsi="Calibri" w:cs="Calibri"/>
            <w:sz w:val="24"/>
            <w:szCs w:val="24"/>
            <w:u w:val="single"/>
          </w:rPr>
          <w:t>Portaria MinC nº 200/2025</w:t>
        </w:r>
      </w:hyperlink>
      <w:hyperlink r:id="rId15">
        <w:r>
          <w:rPr>
            <w:rFonts w:ascii="Calibri" w:eastAsia="Calibri" w:hAnsi="Calibri" w:cs="Calibri"/>
            <w:sz w:val="24"/>
            <w:szCs w:val="24"/>
          </w:rPr>
          <w:t xml:space="preserve">, </w:t>
        </w:r>
      </w:hyperlink>
      <w:hyperlink r:id="rId16">
        <w:r>
          <w:rPr>
            <w:rFonts w:ascii="Calibri" w:eastAsia="Calibri" w:hAnsi="Calibri" w:cs="Calibri"/>
            <w:sz w:val="24"/>
            <w:szCs w:val="24"/>
            <w:u w:val="single"/>
          </w:rPr>
          <w:t>Portaria MinC nº 206/2025</w:t>
        </w:r>
      </w:hyperlink>
      <w:hyperlink r:id="rId17">
        <w:r>
          <w:rPr>
            <w:rFonts w:ascii="Calibri" w:eastAsia="Calibri" w:hAnsi="Calibri" w:cs="Calibri"/>
            <w:sz w:val="24"/>
            <w:szCs w:val="24"/>
          </w:rPr>
          <w:t xml:space="preserve"> </w:t>
        </w:r>
      </w:hyperlink>
      <w:r>
        <w:rPr>
          <w:rFonts w:ascii="Calibri" w:eastAsia="Calibri" w:hAnsi="Calibri" w:cs="Calibri"/>
          <w:sz w:val="24"/>
          <w:szCs w:val="24"/>
        </w:rPr>
        <w:t>(Regulamentam a PNAB), na</w:t>
      </w:r>
      <w:hyperlink r:id="rId18">
        <w:r>
          <w:rPr>
            <w:rFonts w:ascii="Calibri" w:eastAsia="Calibri" w:hAnsi="Calibri" w:cs="Calibri"/>
            <w:sz w:val="24"/>
            <w:szCs w:val="24"/>
          </w:rPr>
          <w:t xml:space="preserve"> </w:t>
        </w:r>
      </w:hyperlink>
      <w:hyperlink r:id="rId19">
        <w:r>
          <w:rPr>
            <w:rFonts w:ascii="Calibri" w:eastAsia="Calibri" w:hAnsi="Calibri" w:cs="Calibri"/>
            <w:sz w:val="24"/>
            <w:szCs w:val="24"/>
            <w:u w:val="single"/>
          </w:rPr>
          <w:t>Lei nº 13.018/2014</w:t>
        </w:r>
      </w:hyperlink>
      <w:r>
        <w:rPr>
          <w:rFonts w:ascii="Calibri" w:eastAsia="Calibri" w:hAnsi="Calibri" w:cs="Calibri"/>
          <w:sz w:val="24"/>
          <w:szCs w:val="24"/>
        </w:rPr>
        <w:t xml:space="preserve"> (Política Nacional de Cultura Viva), na</w:t>
      </w:r>
      <w:hyperlink r:id="rId20">
        <w:r>
          <w:rPr>
            <w:rFonts w:ascii="Calibri" w:eastAsia="Calibri" w:hAnsi="Calibri" w:cs="Calibri"/>
            <w:sz w:val="24"/>
            <w:szCs w:val="24"/>
          </w:rPr>
          <w:t xml:space="preserve"> </w:t>
        </w:r>
      </w:hyperlink>
      <w:hyperlink r:id="rId21">
        <w:r>
          <w:rPr>
            <w:rFonts w:ascii="Calibri" w:eastAsia="Calibri" w:hAnsi="Calibri" w:cs="Calibri"/>
            <w:sz w:val="24"/>
            <w:szCs w:val="24"/>
            <w:u w:val="single"/>
          </w:rPr>
          <w:t>Instrução Normativa MinC nº 1/2015</w:t>
        </w:r>
      </w:hyperlink>
      <w:r>
        <w:rPr>
          <w:rFonts w:ascii="Calibri" w:eastAsia="Calibri" w:hAnsi="Calibri" w:cs="Calibri"/>
          <w:sz w:val="24"/>
          <w:szCs w:val="24"/>
        </w:rPr>
        <w:t>, e na</w:t>
      </w:r>
      <w:hyperlink r:id="rId22">
        <w:r>
          <w:rPr>
            <w:rFonts w:ascii="Calibri" w:eastAsia="Calibri" w:hAnsi="Calibri" w:cs="Calibri"/>
            <w:sz w:val="24"/>
            <w:szCs w:val="24"/>
          </w:rPr>
          <w:t xml:space="preserve"> </w:t>
        </w:r>
      </w:hyperlink>
      <w:hyperlink r:id="rId23">
        <w:r>
          <w:rPr>
            <w:rFonts w:ascii="Calibri" w:eastAsia="Calibri" w:hAnsi="Calibri" w:cs="Calibri"/>
            <w:sz w:val="24"/>
            <w:szCs w:val="24"/>
            <w:u w:val="single"/>
          </w:rPr>
          <w:t>Instrução Normativa MINC nº 12/2024</w:t>
        </w:r>
      </w:hyperlink>
      <w:r>
        <w:rPr>
          <w:rFonts w:ascii="Calibri" w:eastAsia="Calibri" w:hAnsi="Calibri" w:cs="Calibri"/>
          <w:sz w:val="24"/>
          <w:szCs w:val="24"/>
        </w:rPr>
        <w:t>, ou em ato normativo correspondente em vigor (Regulamentam a PNCV),  aplicando-se também, no que couber, como complementação em situações não previstas na Política Nacional de Cultura Viva, o</w:t>
      </w:r>
      <w:hyperlink r:id="rId24">
        <w:r>
          <w:rPr>
            <w:rFonts w:ascii="Calibri" w:eastAsia="Calibri" w:hAnsi="Calibri" w:cs="Calibri"/>
            <w:sz w:val="24"/>
            <w:szCs w:val="24"/>
          </w:rPr>
          <w:t xml:space="preserve"> </w:t>
        </w:r>
      </w:hyperlink>
      <w:hyperlink r:id="rId25">
        <w:r>
          <w:rPr>
            <w:rFonts w:ascii="Calibri" w:eastAsia="Calibri" w:hAnsi="Calibri" w:cs="Calibri"/>
            <w:sz w:val="24"/>
            <w:szCs w:val="24"/>
            <w:u w:val="single"/>
          </w:rPr>
          <w:t>Decreto nº 11.453/2023</w:t>
        </w:r>
      </w:hyperlink>
      <w:r>
        <w:rPr>
          <w:rFonts w:ascii="Calibri" w:eastAsia="Calibri" w:hAnsi="Calibri" w:cs="Calibri"/>
          <w:sz w:val="24"/>
          <w:szCs w:val="24"/>
        </w:rPr>
        <w:t xml:space="preserve"> (Decreto de Fomento) e o </w:t>
      </w:r>
      <w:hyperlink r:id="rId26">
        <w:r>
          <w:rPr>
            <w:rFonts w:ascii="Calibri" w:eastAsia="Calibri" w:hAnsi="Calibri" w:cs="Calibri"/>
            <w:sz w:val="24"/>
            <w:szCs w:val="24"/>
            <w:u w:val="single"/>
          </w:rPr>
          <w:t>Marco Regulatório do Fomento à Cultura nº 14.903/2024</w:t>
        </w:r>
      </w:hyperlink>
      <w:r>
        <w:rPr>
          <w:rFonts w:ascii="Calibri" w:eastAsia="Calibri" w:hAnsi="Calibri" w:cs="Calibri"/>
          <w:sz w:val="24"/>
          <w:szCs w:val="24"/>
        </w:rPr>
        <w:t>.</w:t>
      </w:r>
    </w:p>
    <w:p w14:paraId="148EEB61"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b/>
          <w:sz w:val="24"/>
          <w:szCs w:val="24"/>
        </w:rPr>
      </w:pPr>
      <w:r>
        <w:rPr>
          <w:rFonts w:ascii="Calibri" w:eastAsia="Calibri" w:hAnsi="Calibri" w:cs="Calibri"/>
          <w:sz w:val="24"/>
          <w:szCs w:val="24"/>
        </w:rPr>
        <w:t xml:space="preserve">Este Edital é realizado com recursos do Governo Federal repassados pelo Ministério da Cultura, por meio da </w:t>
      </w:r>
      <w:r>
        <w:rPr>
          <w:rFonts w:ascii="Calibri" w:eastAsia="Calibri" w:hAnsi="Calibri" w:cs="Calibri"/>
          <w:b/>
          <w:sz w:val="24"/>
          <w:szCs w:val="24"/>
        </w:rPr>
        <w:t>Política Nacional Aldir Blanc de Fomento à Cultura (PNAB). Aqui você vai encontrar as regras deste edital e como fazer para se inscrever. Estamos muito felizes com seu interesse em participar desta política. Boa leitura.</w:t>
      </w:r>
    </w:p>
    <w:p w14:paraId="0A37501D"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b/>
          <w:sz w:val="24"/>
          <w:szCs w:val="24"/>
        </w:rPr>
      </w:pPr>
    </w:p>
    <w:p w14:paraId="5965943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 OBJETO</w:t>
      </w:r>
      <w:r>
        <w:rPr>
          <w:rFonts w:ascii="Calibri" w:eastAsia="Calibri" w:hAnsi="Calibri" w:cs="Calibri"/>
          <w:sz w:val="24"/>
          <w:szCs w:val="24"/>
        </w:rPr>
        <w:t xml:space="preserve"> </w:t>
      </w:r>
    </w:p>
    <w:p w14:paraId="2D3E7D1F" w14:textId="6513B9AE"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 Este Edital tem por objeto a premiação de </w:t>
      </w:r>
      <w:r w:rsidR="00AA79AF">
        <w:rPr>
          <w:rFonts w:ascii="Calibri" w:eastAsia="Calibri" w:hAnsi="Calibri" w:cs="Calibri"/>
          <w:sz w:val="24"/>
          <w:szCs w:val="24"/>
        </w:rPr>
        <w:t>04 (QUATRO)</w:t>
      </w:r>
      <w:r>
        <w:rPr>
          <w:rFonts w:ascii="Calibri" w:eastAsia="Calibri" w:hAnsi="Calibri" w:cs="Calibri"/>
          <w:sz w:val="24"/>
          <w:szCs w:val="24"/>
        </w:rPr>
        <w:t xml:space="preserve"> iniciativas, atividades ou ações já realizadas por Pontos e Pontões de Cultura, nos termos da Política Nacional de Cultura Viva.</w:t>
      </w:r>
    </w:p>
    <w:p w14:paraId="5DAB6C7B"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7A15658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 De acordo com a Lei Cultura Viva e com os regramentos deste Edital, consideram-se como:</w:t>
      </w:r>
    </w:p>
    <w:p w14:paraId="0A26049D" w14:textId="77777777" w:rsidR="00D67C92" w:rsidRDefault="005258BD">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Pontos de Cultura:</w:t>
      </w:r>
      <w:r>
        <w:rPr>
          <w:rFonts w:ascii="Calibri" w:eastAsia="Calibri" w:hAnsi="Calibri" w:cs="Calibri"/>
          <w:sz w:val="24"/>
          <w:szCs w:val="24"/>
        </w:rPr>
        <w:t xml:space="preserve"> entidades jurídicas de direito privado sem fins lucrativos, grupos ou coletivos sem constituição jurídica, de natureza ou finalidade cultural, que desenvolvam e articulem atividades culturais em suas comunidades;</w:t>
      </w:r>
    </w:p>
    <w:p w14:paraId="00C16834" w14:textId="77777777" w:rsidR="00D67C92" w:rsidRDefault="005258BD">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lastRenderedPageBreak/>
        <w:t>Pontões de Cultura:</w:t>
      </w:r>
      <w:r>
        <w:rPr>
          <w:rFonts w:ascii="Calibri" w:eastAsia="Calibri" w:hAnsi="Calibri" w:cs="Calibri"/>
          <w:sz w:val="24"/>
          <w:szCs w:val="24"/>
        </w:rPr>
        <w:t xml:space="preserve"> entidades com constituição jurídica, de natureza/finalidade cultural e/ou educativa, que desenvolvam, acompanhem e articulem atividades culturais, em parceria com as redes regionais, identitárias e temáticas de pontos de cultura e outras redes temáticas, que se destinam à mobilização, à troca de experiências, ao desenvolvimento de ações conjuntas com governos locais e à articulação entre os diferentes pontos de cultura que poderão se agrupar em nível estadual e/ou regional ou por áreas temáticas de interesse comum, visando à capacitação, ao mapeamento e a ações conjuntas.</w:t>
      </w:r>
    </w:p>
    <w:p w14:paraId="5AF1830B"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 O prêmio possui natureza jurídica de doação sem encargo, ou seja, será realizado por meio de pagamento direto ao contemplado, sem estabelecimento de obrigações futuras, sem exigência de contrapartida, sem prestação de contas, conforme autoriza o art. 41 do Decreto nº 11.453/2023 (Decreto de Fomento).</w:t>
      </w:r>
    </w:p>
    <w:p w14:paraId="75A71BEA" w14:textId="373207B1"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sz w:val="24"/>
          <w:szCs w:val="24"/>
        </w:rPr>
      </w:pPr>
      <w:r>
        <w:rPr>
          <w:rFonts w:ascii="Calibri" w:eastAsia="Calibri" w:hAnsi="Calibri" w:cs="Calibri"/>
          <w:sz w:val="24"/>
          <w:szCs w:val="24"/>
        </w:rPr>
        <w:t xml:space="preserve">1.4 Este Edital prioriza o apoio à cultura de base comunitária para valorizar e fortalecer a cidadania e a diversidade cultural, de acordo com </w:t>
      </w:r>
      <w:r w:rsidRPr="00AA79AF">
        <w:rPr>
          <w:rFonts w:ascii="Calibri" w:eastAsia="Calibri" w:hAnsi="Calibri" w:cs="Calibri"/>
          <w:color w:val="000000" w:themeColor="text1"/>
          <w:sz w:val="24"/>
          <w:szCs w:val="24"/>
        </w:rPr>
        <w:t xml:space="preserve">as categorias, as cotas e os critérios de seleção </w:t>
      </w:r>
      <w:r>
        <w:rPr>
          <w:rFonts w:ascii="Calibri" w:eastAsia="Calibri" w:hAnsi="Calibri" w:cs="Calibri"/>
          <w:sz w:val="24"/>
          <w:szCs w:val="24"/>
        </w:rPr>
        <w:t>expressos neste processo seletivo.</w:t>
      </w:r>
    </w:p>
    <w:p w14:paraId="50EE9F0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sz w:val="24"/>
          <w:szCs w:val="24"/>
        </w:rPr>
      </w:pPr>
      <w:r>
        <w:rPr>
          <w:rFonts w:ascii="Calibri" w:eastAsia="Calibri" w:hAnsi="Calibri" w:cs="Calibri"/>
          <w:sz w:val="24"/>
          <w:szCs w:val="24"/>
        </w:rPr>
        <w:t xml:space="preserve">1.4.1. Para priorizar a cultura de base comunitária, serão consideradas as seguintes ações: </w:t>
      </w:r>
    </w:p>
    <w:p w14:paraId="41246CFE" w14:textId="5069D45A"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color w:val="FF0000"/>
          <w:sz w:val="24"/>
          <w:szCs w:val="24"/>
        </w:rPr>
      </w:pPr>
      <w:r>
        <w:rPr>
          <w:rFonts w:ascii="Calibri" w:eastAsia="Calibri" w:hAnsi="Calibri" w:cs="Calibri"/>
          <w:sz w:val="24"/>
          <w:szCs w:val="24"/>
        </w:rPr>
        <w:t>a)</w:t>
      </w:r>
      <w:r>
        <w:rPr>
          <w:rFonts w:ascii="Calibri" w:eastAsia="Calibri" w:hAnsi="Calibri" w:cs="Calibri"/>
          <w:sz w:val="14"/>
          <w:szCs w:val="14"/>
        </w:rPr>
        <w:t xml:space="preserve">   </w:t>
      </w:r>
      <w:r>
        <w:rPr>
          <w:rFonts w:ascii="Calibri" w:eastAsia="Calibri" w:hAnsi="Calibri" w:cs="Calibri"/>
          <w:sz w:val="24"/>
          <w:szCs w:val="24"/>
        </w:rPr>
        <w:t>Serão atendidas as ações estruturantes da Política Nacional de Cultura Viva (art. 5º da Lei nº 13.018/2014)</w:t>
      </w:r>
    </w:p>
    <w:p w14:paraId="44C6B6EA" w14:textId="56287DD3"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color w:val="FF0000"/>
          <w:sz w:val="24"/>
          <w:szCs w:val="24"/>
        </w:rPr>
      </w:pPr>
      <w:r>
        <w:rPr>
          <w:rFonts w:ascii="Calibri" w:eastAsia="Calibri" w:hAnsi="Calibri" w:cs="Calibri"/>
          <w:sz w:val="24"/>
          <w:szCs w:val="24"/>
        </w:rPr>
        <w:t>b)</w:t>
      </w:r>
      <w:r>
        <w:rPr>
          <w:rFonts w:ascii="Calibri" w:eastAsia="Calibri" w:hAnsi="Calibri" w:cs="Calibri"/>
          <w:sz w:val="14"/>
          <w:szCs w:val="14"/>
        </w:rPr>
        <w:t xml:space="preserve">  </w:t>
      </w:r>
      <w:r>
        <w:rPr>
          <w:rFonts w:ascii="Calibri" w:eastAsia="Calibri" w:hAnsi="Calibri" w:cs="Calibri"/>
          <w:sz w:val="24"/>
          <w:szCs w:val="24"/>
        </w:rPr>
        <w:t>Serão atendidas as outras ações estruturantes definidas para as políticas, ações e programas da Secretaria de Cidadania e Diversidade Cultural do Ministério da Cultura</w:t>
      </w:r>
      <w:r w:rsidR="00AA79AF">
        <w:rPr>
          <w:rFonts w:ascii="Calibri" w:eastAsia="Calibri" w:hAnsi="Calibri" w:cs="Calibri"/>
          <w:sz w:val="24"/>
          <w:szCs w:val="24"/>
        </w:rPr>
        <w:t>.</w:t>
      </w:r>
    </w:p>
    <w:p w14:paraId="6246C26B" w14:textId="02C9A49B"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jc w:val="both"/>
        <w:rPr>
          <w:rFonts w:ascii="Calibri" w:eastAsia="Calibri" w:hAnsi="Calibri" w:cs="Calibri"/>
          <w:color w:val="FF0000"/>
          <w:sz w:val="24"/>
          <w:szCs w:val="24"/>
        </w:rPr>
      </w:pPr>
      <w:r>
        <w:rPr>
          <w:rFonts w:ascii="Calibri" w:eastAsia="Calibri" w:hAnsi="Calibri" w:cs="Calibri"/>
          <w:sz w:val="24"/>
          <w:szCs w:val="24"/>
        </w:rPr>
        <w:t>c)</w:t>
      </w:r>
      <w:r>
        <w:rPr>
          <w:rFonts w:ascii="Calibri" w:eastAsia="Calibri" w:hAnsi="Calibri" w:cs="Calibri"/>
          <w:sz w:val="14"/>
          <w:szCs w:val="14"/>
        </w:rPr>
        <w:t xml:space="preserve">   </w:t>
      </w:r>
      <w:r>
        <w:rPr>
          <w:rFonts w:ascii="Calibri" w:eastAsia="Calibri" w:hAnsi="Calibri" w:cs="Calibri"/>
          <w:sz w:val="24"/>
          <w:szCs w:val="24"/>
        </w:rPr>
        <w:t>A desconcentração territorial e regionalização dos recursos ocorrerá nos seguintes territórios ou regiões de maior vulnerabilidade econômica ou social</w:t>
      </w:r>
      <w:r w:rsidR="00AA79AF">
        <w:rPr>
          <w:rFonts w:ascii="Calibri" w:eastAsia="Calibri" w:hAnsi="Calibri" w:cs="Calibri"/>
          <w:sz w:val="24"/>
          <w:szCs w:val="24"/>
        </w:rPr>
        <w:t>.</w:t>
      </w:r>
      <w:r>
        <w:rPr>
          <w:rFonts w:ascii="Times New Roman" w:eastAsia="Times New Roman" w:hAnsi="Times New Roman" w:cs="Times New Roman"/>
          <w:color w:val="FF0000"/>
          <w:sz w:val="14"/>
          <w:szCs w:val="14"/>
        </w:rPr>
        <w:t xml:space="preserve"> </w:t>
      </w:r>
    </w:p>
    <w:p w14:paraId="27E70F45"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 xml:space="preserve">2. RECURSOS </w:t>
      </w:r>
      <w:r>
        <w:rPr>
          <w:rFonts w:ascii="Calibri" w:eastAsia="Calibri" w:hAnsi="Calibri" w:cs="Calibri"/>
          <w:sz w:val="24"/>
          <w:szCs w:val="24"/>
        </w:rPr>
        <w:t xml:space="preserve"> </w:t>
      </w:r>
    </w:p>
    <w:p w14:paraId="78A8160D" w14:textId="47E0C6EF"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2.1 Este Edital é realizado com recursos do Governo Federal, repassados ao </w:t>
      </w:r>
      <w:r w:rsidR="00AA79AF">
        <w:rPr>
          <w:color w:val="000000"/>
          <w:sz w:val="24"/>
          <w:szCs w:val="24"/>
        </w:rPr>
        <w:t>município de Eusébio</w:t>
      </w:r>
      <w:r>
        <w:rPr>
          <w:rFonts w:ascii="Calibri" w:eastAsia="Calibri" w:hAnsi="Calibri" w:cs="Calibri"/>
          <w:color w:val="FF0000"/>
          <w:sz w:val="24"/>
          <w:szCs w:val="24"/>
        </w:rPr>
        <w:t xml:space="preserve"> </w:t>
      </w:r>
      <w:r>
        <w:rPr>
          <w:rFonts w:ascii="Calibri" w:eastAsia="Calibri" w:hAnsi="Calibri" w:cs="Calibri"/>
          <w:sz w:val="24"/>
          <w:szCs w:val="24"/>
        </w:rPr>
        <w:t xml:space="preserve">por meio da Política Nacional Aldir Blanc, e tem o valor total de </w:t>
      </w:r>
      <w:r w:rsidR="00AA79AF" w:rsidRPr="00AA79AF">
        <w:rPr>
          <w:rFonts w:asciiTheme="majorHAnsi" w:hAnsiTheme="majorHAnsi" w:cstheme="majorHAnsi"/>
          <w:color w:val="000000" w:themeColor="text1"/>
          <w:sz w:val="24"/>
          <w:szCs w:val="24"/>
          <w:lang w:val="pt-PT"/>
        </w:rPr>
        <w:t>R$ 142.500,00</w:t>
      </w:r>
      <w:r w:rsidR="00AA79AF">
        <w:rPr>
          <w:rFonts w:asciiTheme="majorHAnsi" w:hAnsiTheme="majorHAnsi" w:cstheme="majorHAnsi"/>
          <w:color w:val="000000" w:themeColor="text1"/>
          <w:sz w:val="24"/>
          <w:szCs w:val="24"/>
          <w:lang w:val="pt-PT"/>
        </w:rPr>
        <w:t xml:space="preserve"> (CENTO E QUARENTA E DOIS MIL E QUINHENTOS REAIS)</w:t>
      </w:r>
      <w:r>
        <w:rPr>
          <w:rFonts w:ascii="Calibri" w:eastAsia="Calibri" w:hAnsi="Calibri" w:cs="Calibri"/>
          <w:sz w:val="24"/>
          <w:szCs w:val="24"/>
        </w:rPr>
        <w:t xml:space="preserve">, para a premiação de </w:t>
      </w:r>
      <w:r w:rsidR="00AA79AF" w:rsidRPr="00AA79AF">
        <w:rPr>
          <w:rFonts w:ascii="Calibri" w:eastAsia="Calibri" w:hAnsi="Calibri" w:cs="Calibri"/>
          <w:color w:val="000000" w:themeColor="text1"/>
          <w:sz w:val="24"/>
          <w:szCs w:val="24"/>
        </w:rPr>
        <w:t>04(QUATRO)</w:t>
      </w:r>
      <w:r w:rsidR="00AA79AF">
        <w:rPr>
          <w:rFonts w:ascii="Calibri" w:eastAsia="Calibri" w:hAnsi="Calibri" w:cs="Calibri"/>
          <w:sz w:val="24"/>
          <w:szCs w:val="24"/>
        </w:rPr>
        <w:t xml:space="preserve"> </w:t>
      </w:r>
      <w:r>
        <w:rPr>
          <w:rFonts w:ascii="Calibri" w:eastAsia="Calibri" w:hAnsi="Calibri" w:cs="Calibri"/>
          <w:sz w:val="24"/>
          <w:szCs w:val="24"/>
        </w:rPr>
        <w:t xml:space="preserve">entidades e/ou coletivos, </w:t>
      </w:r>
      <w:r w:rsidRPr="00AA79AF">
        <w:rPr>
          <w:rFonts w:ascii="Calibri" w:eastAsia="Calibri" w:hAnsi="Calibri" w:cs="Calibri"/>
          <w:color w:val="000000" w:themeColor="text1"/>
          <w:sz w:val="24"/>
          <w:szCs w:val="24"/>
        </w:rPr>
        <w:t>dividido entre as categorias descritas no Anexo I deste edital</w:t>
      </w:r>
      <w:r>
        <w:rPr>
          <w:rFonts w:ascii="Calibri" w:eastAsia="Calibri" w:hAnsi="Calibri" w:cs="Calibri"/>
          <w:sz w:val="24"/>
          <w:szCs w:val="24"/>
        </w:rPr>
        <w:t xml:space="preserve">, no valor de R$ </w:t>
      </w:r>
      <w:r w:rsidR="00AA79AF">
        <w:rPr>
          <w:rFonts w:ascii="Calibri" w:eastAsia="Calibri" w:hAnsi="Calibri" w:cs="Calibri"/>
          <w:sz w:val="24"/>
          <w:szCs w:val="24"/>
        </w:rPr>
        <w:t xml:space="preserve">50.000,00( CINQUENTA MIL) </w:t>
      </w:r>
      <w:r>
        <w:rPr>
          <w:rFonts w:ascii="Calibri" w:eastAsia="Calibri" w:hAnsi="Calibri" w:cs="Calibri"/>
          <w:sz w:val="24"/>
          <w:szCs w:val="24"/>
        </w:rPr>
        <w:t>cada prêmio</w:t>
      </w:r>
      <w:r w:rsidRPr="00AA79AF">
        <w:rPr>
          <w:rFonts w:ascii="Calibri" w:eastAsia="Calibri" w:hAnsi="Calibri" w:cs="Calibri"/>
          <w:color w:val="000000" w:themeColor="text1"/>
          <w:sz w:val="24"/>
          <w:szCs w:val="24"/>
        </w:rPr>
        <w:t xml:space="preserve"> para entidades com constituição jurídica; e  R$</w:t>
      </w:r>
      <w:r w:rsidR="00AA79AF" w:rsidRPr="00AA79AF">
        <w:rPr>
          <w:rFonts w:ascii="Calibri" w:eastAsia="Calibri" w:hAnsi="Calibri" w:cs="Calibri"/>
          <w:color w:val="000000" w:themeColor="text1"/>
          <w:sz w:val="24"/>
          <w:szCs w:val="24"/>
        </w:rPr>
        <w:t>21.250,00 ( VINTE E UM MIL, DUZENTOS E CINQUENTA REAIS)</w:t>
      </w:r>
      <w:r w:rsidRPr="00AA79AF">
        <w:rPr>
          <w:rFonts w:ascii="Calibri" w:eastAsia="Calibri" w:hAnsi="Calibri" w:cs="Calibri"/>
          <w:color w:val="000000" w:themeColor="text1"/>
          <w:sz w:val="24"/>
          <w:szCs w:val="24"/>
        </w:rPr>
        <w:t xml:space="preserve"> para coletivos informais sem constituição jurídica - segundo a</w:t>
      </w:r>
      <w:r>
        <w:rPr>
          <w:rFonts w:ascii="Calibri" w:eastAsia="Calibri" w:hAnsi="Calibri" w:cs="Calibri"/>
          <w:color w:val="FF0000"/>
          <w:sz w:val="24"/>
          <w:szCs w:val="24"/>
        </w:rPr>
        <w:t xml:space="preserve"> </w:t>
      </w:r>
      <w:hyperlink r:id="rId27">
        <w:r>
          <w:rPr>
            <w:rFonts w:ascii="Calibri" w:eastAsia="Calibri" w:hAnsi="Calibri" w:cs="Calibri"/>
            <w:color w:val="1155CC"/>
            <w:sz w:val="24"/>
            <w:szCs w:val="24"/>
            <w:u w:val="single"/>
          </w:rPr>
          <w:t xml:space="preserve"> </w:t>
        </w:r>
      </w:hyperlink>
      <w:hyperlink r:id="rId28">
        <w:r>
          <w:rPr>
            <w:rFonts w:ascii="Calibri" w:eastAsia="Calibri" w:hAnsi="Calibri" w:cs="Calibri"/>
            <w:color w:val="1155CC"/>
            <w:sz w:val="24"/>
            <w:szCs w:val="24"/>
            <w:u w:val="single"/>
          </w:rPr>
          <w:t>Portaria MinC nº 206, 13 de maio de 2025</w:t>
        </w:r>
      </w:hyperlink>
      <w:r>
        <w:rPr>
          <w:rFonts w:ascii="Calibri" w:eastAsia="Calibri" w:hAnsi="Calibri" w:cs="Calibri"/>
          <w:color w:val="FF0000"/>
          <w:sz w:val="24"/>
          <w:szCs w:val="24"/>
        </w:rPr>
        <w:t xml:space="preserve">) </w:t>
      </w:r>
    </w:p>
    <w:p w14:paraId="6A5D14B9"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2.2. O valor do prêmio concedido aos coletivos informais representados por pessoas físicas não terá retenção na fonte do Imposto de Renda, sendo o valor a ser depositado por meio de ordem bancária na conta corrente ou poupança indicada no Formulário de Inscrição (Anexo 03).</w:t>
      </w:r>
    </w:p>
    <w:p w14:paraId="5EEACF3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2.3. O valor do prêmio concedido às pessoas jurídicas não terá a retenção na fonte do Imposto de Renda, sendo o valor a ser depositado por meio de ordem bancária na conta corrente ou poupança indicada no Formulário de Inscrição (Anexo 03), podendo haver a incidência posterior do tributo, cujo recolhimento ficará a cargo da entidade, caso este não desfrute de isenção expressamente outorgada por lei.</w:t>
      </w:r>
    </w:p>
    <w:p w14:paraId="2D2358A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2.4 Caso haja disponibilidade orçamentária e interesse público, este edital poderá ser suplementado, ou seja, caso haja excedente de recursos da PNAB advindo de outros editais ou de rendimentos, ou caso haja disponibilidade orçamentária de outras fontes, a quantidade de vagas pode ser ampliada para contemplar mais inscrições. </w:t>
      </w:r>
    </w:p>
    <w:p w14:paraId="02EB378F"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0E8106EA"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3. CERTIFICAÇÃO COMO PONTO DE CULTURA</w:t>
      </w:r>
      <w:r>
        <w:rPr>
          <w:rFonts w:ascii="Calibri" w:eastAsia="Calibri" w:hAnsi="Calibri" w:cs="Calibri"/>
          <w:sz w:val="24"/>
          <w:szCs w:val="24"/>
        </w:rPr>
        <w:t xml:space="preserve"> </w:t>
      </w:r>
    </w:p>
    <w:p w14:paraId="10E6495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3.1 O Cadastro Nacional de Pontos e Pontões de Cultura é um dos instrumentos da Política Nacional de Cultura Viva, sendo integrado pelos grupos, coletivos e pessoas jurídicas de direito privado sem fins lucrativos que desenvolvam ações culturais e que possuam certificação simplificada concedida pelo Ministério da Cultura. Compõe o Sistema Nacional de Informações e Indicadores Culturais (SNIIC). </w:t>
      </w:r>
    </w:p>
    <w:p w14:paraId="2D8672CC"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3.2 Como já indicado, podem participar deste edital </w:t>
      </w:r>
      <w:proofErr w:type="gramStart"/>
      <w:r>
        <w:rPr>
          <w:rFonts w:ascii="Calibri" w:eastAsia="Calibri" w:hAnsi="Calibri" w:cs="Calibri"/>
          <w:sz w:val="24"/>
          <w:szCs w:val="24"/>
        </w:rPr>
        <w:t>entidades e coletivos ainda não certificadas</w:t>
      </w:r>
      <w:proofErr w:type="gramEnd"/>
      <w:r>
        <w:rPr>
          <w:rFonts w:ascii="Calibri" w:eastAsia="Calibri" w:hAnsi="Calibri" w:cs="Calibri"/>
          <w:sz w:val="24"/>
          <w:szCs w:val="24"/>
        </w:rPr>
        <w:t xml:space="preserve"> como Ponto ou Pontão de Cultura. Para participarem e serem certificadas por meio deste Edital, tais entidades e coletivos deverão: </w:t>
      </w:r>
    </w:p>
    <w:p w14:paraId="1B40AC62" w14:textId="153C92AC" w:rsidR="00D67C92" w:rsidRDefault="005258BD">
      <w:pPr>
        <w:numPr>
          <w:ilvl w:val="0"/>
          <w:numId w:val="12"/>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Obter pontuação mínima de 50 pontos (50% do total) dos Critérios de Avaliação (Anexo 2), relacionado ao histórico de atuação da entidade ou coletivo, sendo avaliada pela Comissão de Seleção a partir do portfólio (relatório com material de comprovação das atividades), da Ficha de Inscrição e demais conteúdos enviados pela entidade ou coletivo, o que lhe caracteriza como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 </w:t>
      </w:r>
    </w:p>
    <w:p w14:paraId="49C1C303" w14:textId="77777777" w:rsidR="00D67C92" w:rsidRDefault="005258BD">
      <w:pPr>
        <w:numPr>
          <w:ilvl w:val="0"/>
          <w:numId w:val="12"/>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sz w:val="24"/>
          <w:szCs w:val="24"/>
        </w:rPr>
      </w:pPr>
      <w:r>
        <w:rPr>
          <w:rFonts w:ascii="Calibri" w:eastAsia="Calibri" w:hAnsi="Calibri" w:cs="Calibri"/>
          <w:sz w:val="24"/>
          <w:szCs w:val="24"/>
        </w:rPr>
        <w:t xml:space="preserve">Atender aos requisitos documentais solicitados na fase seguinte, de Habilitação, o que lhe caracteriza como “certificada”; </w:t>
      </w:r>
    </w:p>
    <w:p w14:paraId="5EA70359"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3.3 Caso a entidade ou coletivo não seja certificada e não obtenha a pontuação mínima necessária para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-certificação, conforme indicado no item 3.2., I, a candidatura será desclassificada. </w:t>
      </w:r>
    </w:p>
    <w:p w14:paraId="2B494303"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3.4 Caso a entidade ou coletivo concorrente informe já ser certificada como Ponto ou Pontão de Cultura, no Formulário de Inscrição, a certificação será apresentada na Etapa de Habilitação.</w:t>
      </w:r>
    </w:p>
    <w:p w14:paraId="04FD435E"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3.5. Este edital não certificará novos coletivos e entidades como Pontões de Cultura. Caso o coletivo ou entidade participante não seja, anteriormente, certificada como Ponto ou Pontão de Cultura, apenas poderá ser certificada como Ponto de Cultura por meio deste edital.</w:t>
      </w:r>
    </w:p>
    <w:p w14:paraId="7787704A" w14:textId="68B18E1A"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 xml:space="preserve">3.6 A </w:t>
      </w:r>
      <w:r w:rsidR="00AA79AF">
        <w:rPr>
          <w:rFonts w:ascii="Calibri" w:eastAsia="Calibri" w:hAnsi="Calibri" w:cs="Calibri"/>
          <w:color w:val="000000" w:themeColor="text1"/>
          <w:sz w:val="24"/>
          <w:szCs w:val="24"/>
        </w:rPr>
        <w:t>S</w:t>
      </w:r>
      <w:r w:rsidR="00AA79AF" w:rsidRPr="00AA79AF">
        <w:rPr>
          <w:rFonts w:ascii="Calibri" w:eastAsia="Calibri" w:hAnsi="Calibri" w:cs="Calibri"/>
          <w:color w:val="000000" w:themeColor="text1"/>
          <w:sz w:val="24"/>
          <w:szCs w:val="24"/>
        </w:rPr>
        <w:t xml:space="preserve">ecretaria de </w:t>
      </w:r>
      <w:r w:rsidR="00AA79AF">
        <w:rPr>
          <w:rFonts w:ascii="Calibri" w:eastAsia="Calibri" w:hAnsi="Calibri" w:cs="Calibri"/>
          <w:color w:val="000000" w:themeColor="text1"/>
          <w:sz w:val="24"/>
          <w:szCs w:val="24"/>
        </w:rPr>
        <w:t>C</w:t>
      </w:r>
      <w:r w:rsidR="00AA79AF" w:rsidRPr="00AA79AF">
        <w:rPr>
          <w:rFonts w:ascii="Calibri" w:eastAsia="Calibri" w:hAnsi="Calibri" w:cs="Calibri"/>
          <w:color w:val="000000" w:themeColor="text1"/>
          <w:sz w:val="24"/>
          <w:szCs w:val="24"/>
        </w:rPr>
        <w:t>ultura e Turismo</w:t>
      </w:r>
      <w:r w:rsidR="008C47CE">
        <w:rPr>
          <w:rFonts w:ascii="Calibri" w:eastAsia="Calibri" w:hAnsi="Calibri" w:cs="Calibri"/>
          <w:color w:val="000000" w:themeColor="text1"/>
          <w:sz w:val="24"/>
          <w:szCs w:val="24"/>
        </w:rPr>
        <w:t xml:space="preserve"> de Eusébio</w:t>
      </w:r>
      <w:r w:rsidR="00AA79AF" w:rsidRPr="00AA79AF">
        <w:rPr>
          <w:rFonts w:ascii="Calibri" w:eastAsia="Calibri" w:hAnsi="Calibri" w:cs="Calibri"/>
          <w:color w:val="000000" w:themeColor="text1"/>
          <w:sz w:val="24"/>
          <w:szCs w:val="24"/>
        </w:rPr>
        <w:t xml:space="preserve"> </w:t>
      </w:r>
      <w:r>
        <w:rPr>
          <w:rFonts w:ascii="Calibri" w:eastAsia="Calibri" w:hAnsi="Calibri" w:cs="Calibri"/>
          <w:sz w:val="24"/>
          <w:szCs w:val="24"/>
        </w:rPr>
        <w:t>enviará à Secretaria de Cidadania e Diversidade Cultural do Ministério da Cultura, por meio do Espaço do Gestor, no Cadastro Nacional de Pontos e Pontões de Cultura, após a fase de Habilitação, a relação de Pontos de Cultura certificados por meio deste edital, para que constem na base de dados do Cadastro Nacional de Pontos e Pontões de Cultura.</w:t>
      </w:r>
    </w:p>
    <w:p w14:paraId="5EE02853" w14:textId="5730CF51"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3.7 A emissão da Certificação Simplificada por parte do Ministério da Cultura, após envio da relação de Pontos de Cultura certificados por meio deste edital por parte da </w:t>
      </w:r>
      <w:r w:rsidR="008C47CE">
        <w:rPr>
          <w:rFonts w:ascii="Calibri" w:eastAsia="Calibri" w:hAnsi="Calibri" w:cs="Calibri"/>
          <w:color w:val="000000" w:themeColor="text1"/>
          <w:sz w:val="24"/>
          <w:szCs w:val="24"/>
        </w:rPr>
        <w:t>S</w:t>
      </w:r>
      <w:r w:rsidR="008C47CE" w:rsidRPr="00AA79AF">
        <w:rPr>
          <w:rFonts w:ascii="Calibri" w:eastAsia="Calibri" w:hAnsi="Calibri" w:cs="Calibri"/>
          <w:color w:val="000000" w:themeColor="text1"/>
          <w:sz w:val="24"/>
          <w:szCs w:val="24"/>
        </w:rPr>
        <w:t xml:space="preserve">ecretaria de </w:t>
      </w:r>
      <w:r w:rsidR="008C47CE">
        <w:rPr>
          <w:rFonts w:ascii="Calibri" w:eastAsia="Calibri" w:hAnsi="Calibri" w:cs="Calibri"/>
          <w:color w:val="000000" w:themeColor="text1"/>
          <w:sz w:val="24"/>
          <w:szCs w:val="24"/>
        </w:rPr>
        <w:t>C</w:t>
      </w:r>
      <w:r w:rsidR="008C47CE" w:rsidRPr="00AA79AF">
        <w:rPr>
          <w:rFonts w:ascii="Calibri" w:eastAsia="Calibri" w:hAnsi="Calibri" w:cs="Calibri"/>
          <w:color w:val="000000" w:themeColor="text1"/>
          <w:sz w:val="24"/>
          <w:szCs w:val="24"/>
        </w:rPr>
        <w:t>ultura e Turismo</w:t>
      </w:r>
      <w:r w:rsidR="008C47CE">
        <w:rPr>
          <w:rFonts w:ascii="Calibri" w:eastAsia="Calibri" w:hAnsi="Calibri" w:cs="Calibri"/>
          <w:color w:val="000000" w:themeColor="text1"/>
          <w:sz w:val="24"/>
          <w:szCs w:val="24"/>
        </w:rPr>
        <w:t xml:space="preserve"> de Eusébio</w:t>
      </w:r>
      <w:r>
        <w:rPr>
          <w:rFonts w:ascii="Calibri" w:eastAsia="Calibri" w:hAnsi="Calibri" w:cs="Calibri"/>
          <w:sz w:val="24"/>
          <w:szCs w:val="24"/>
        </w:rPr>
        <w:t>, não compromete o possível recebimento da premiação.</w:t>
      </w:r>
    </w:p>
    <w:p w14:paraId="6A05A809"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color w:val="FF0000"/>
          <w:sz w:val="24"/>
          <w:szCs w:val="24"/>
        </w:rPr>
      </w:pPr>
    </w:p>
    <w:p w14:paraId="66DE2F37"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4. QUEM PODE PARTICIPAR DO EDITAL</w:t>
      </w:r>
      <w:r>
        <w:rPr>
          <w:rFonts w:ascii="Calibri" w:eastAsia="Calibri" w:hAnsi="Calibri" w:cs="Calibri"/>
          <w:sz w:val="24"/>
          <w:szCs w:val="24"/>
        </w:rPr>
        <w:t xml:space="preserve"> </w:t>
      </w:r>
    </w:p>
    <w:p w14:paraId="5B4AEB8B"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4.1 Poderão participar deste edital: </w:t>
      </w:r>
    </w:p>
    <w:p w14:paraId="28FCBE2D" w14:textId="77777777" w:rsidR="00D67C9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sz w:val="24"/>
          <w:szCs w:val="24"/>
        </w:rPr>
      </w:pPr>
      <w:r>
        <w:rPr>
          <w:rFonts w:ascii="Calibri" w:eastAsia="Calibri" w:hAnsi="Calibri" w:cs="Calibri"/>
          <w:sz w:val="24"/>
          <w:szCs w:val="24"/>
        </w:rPr>
        <w:t>Pontos e Pontões de Cultura certificados pelo Ministério da Cultura com constituição jurídica, ou seja, com CNPJ (aqui tratados, também, como entidades culturais);</w:t>
      </w:r>
    </w:p>
    <w:p w14:paraId="5DEDC7B9" w14:textId="7E20ED83" w:rsidR="00D67C9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Pontos de Cultura certificados pelo Ministério da Cultura sem constituição jurídica, ou seja, sem CNPJ (aqui tratados, também, como coletivos culturais);</w:t>
      </w:r>
    </w:p>
    <w:p w14:paraId="7157AD62" w14:textId="77777777" w:rsidR="00D67C9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Organizações da Sociedade Civil sem fins lucrativos (com CNPJ - aqui tratados, também, como entidades culturais) que desenvolvam e articulem atividades culturais em suas comunidades e ainda não estejam certificadas como Ponto ou Pontão de Cultura pelo Ministério da Cultura, desde que cumpram os requisitos para a certificação no Cadastro Nacional, conforme item 3 deste edital;</w:t>
      </w:r>
    </w:p>
    <w:p w14:paraId="5004B040" w14:textId="77777777" w:rsidR="00D67C92" w:rsidRDefault="005258BD">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sz w:val="24"/>
          <w:szCs w:val="24"/>
        </w:rPr>
      </w:pPr>
      <w:r>
        <w:rPr>
          <w:rFonts w:ascii="Calibri" w:eastAsia="Calibri" w:hAnsi="Calibri" w:cs="Calibri"/>
          <w:sz w:val="24"/>
          <w:szCs w:val="24"/>
        </w:rPr>
        <w:t xml:space="preserve">Coletivos informais (sem constituição jurídica), representados por pessoas física, que desenvolvam e articulem atividades culturais em suas comunidades e ainda não estejam certificadas como Ponto ou Pontão de Cultura pelo Ministério da Cultura, desde que cumpram os requisitos para a certificação no Cadastro Nacional, conforme item 3 deste edital.  </w:t>
      </w:r>
    </w:p>
    <w:p w14:paraId="36AD6F79"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 xml:space="preserve">4.2 Em todos os casos, é necessário que as entidades e coletivos comprovem, no mínimo, 2 (dois) anos de desenvolvimento de atividades culturais na comunidade local, por meio de </w:t>
      </w:r>
      <w:r>
        <w:rPr>
          <w:rFonts w:ascii="Calibri" w:eastAsia="Calibri" w:hAnsi="Calibri" w:cs="Calibri"/>
          <w:b/>
          <w:sz w:val="24"/>
          <w:szCs w:val="24"/>
        </w:rPr>
        <w:lastRenderedPageBreak/>
        <w:t xml:space="preserve">fotos, material gráfico de eventos, publicações impressas e em meios eletrônicos e outros materiais comprobatórios; </w:t>
      </w:r>
      <w:r>
        <w:rPr>
          <w:rFonts w:ascii="Calibri" w:eastAsia="Calibri" w:hAnsi="Calibri" w:cs="Calibri"/>
          <w:b/>
          <w:sz w:val="24"/>
          <w:szCs w:val="24"/>
        </w:rPr>
        <w:br/>
      </w:r>
      <w:r>
        <w:rPr>
          <w:rFonts w:ascii="Calibri" w:eastAsia="Calibri" w:hAnsi="Calibri" w:cs="Calibri"/>
          <w:sz w:val="24"/>
          <w:szCs w:val="24"/>
        </w:rPr>
        <w:t xml:space="preserve"> </w:t>
      </w:r>
    </w:p>
    <w:p w14:paraId="1029963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b/>
          <w:sz w:val="24"/>
          <w:szCs w:val="24"/>
        </w:rPr>
        <w:t>5.  QUEM NÃO PODE PARTICIPAR DO EDITAL</w:t>
      </w:r>
      <w:r>
        <w:rPr>
          <w:rFonts w:ascii="Calibri" w:eastAsia="Calibri" w:hAnsi="Calibri" w:cs="Calibri"/>
          <w:sz w:val="24"/>
          <w:szCs w:val="24"/>
        </w:rPr>
        <w:t xml:space="preserve"> </w:t>
      </w:r>
    </w:p>
    <w:p w14:paraId="6B7933A9"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 xml:space="preserve">5.1 Não podem participar do presente Edital: </w:t>
      </w:r>
    </w:p>
    <w:p w14:paraId="66924C60"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coletivos informais representados por pessoas menores de 18 (dezoito) anos;</w:t>
      </w:r>
    </w:p>
    <w:p w14:paraId="6FF9D477"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pessoas físicas e Microempreendedores Individuais (MEI); </w:t>
      </w:r>
    </w:p>
    <w:p w14:paraId="1AE24F90"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instituições privadas com fins lucrativos; </w:t>
      </w:r>
    </w:p>
    <w:p w14:paraId="4A526BDD"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Instituições de ensino, pesquisa e desenvolvimento institucional, públicas ou privadas, com ou sem fins lucrativos, suas mantenedoras e associações de pais, mestres, amigos ou ex-alunos; </w:t>
      </w:r>
    </w:p>
    <w:p w14:paraId="1AF938AB"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Entidades vinculadas a equipamentos públicos (como associação de amigos de teatros, museus, centros culturais etc.); </w:t>
      </w:r>
    </w:p>
    <w:p w14:paraId="73F5D058"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Fundações e institutos criados ou mantidos por empresas ou grupos de empresas; </w:t>
      </w:r>
    </w:p>
    <w:p w14:paraId="15A2B8C1"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Instituições integrantes do “Sistema S” (SESC, SENAC, SESI, SENAI, SEST, SENAT, SEBRAE, SENAR e outros); </w:t>
      </w:r>
    </w:p>
    <w:p w14:paraId="016206CD" w14:textId="77777777" w:rsidR="00D67C92" w:rsidRDefault="005258BD">
      <w:pPr>
        <w:numPr>
          <w:ilvl w:val="0"/>
          <w:numId w:val="1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Instituições privadas sem fins lucrativos e coletivos informais: </w:t>
      </w:r>
    </w:p>
    <w:p w14:paraId="277058CF" w14:textId="77777777" w:rsidR="00D67C92" w:rsidRDefault="005258BD">
      <w:pPr>
        <w:pBdr>
          <w:top w:val="none" w:sz="0" w:space="0" w:color="000000"/>
          <w:bottom w:val="none" w:sz="0" w:space="0" w:color="000000"/>
          <w:right w:val="none" w:sz="0" w:space="0" w:color="000000"/>
          <w:between w:val="none" w:sz="0" w:space="0" w:color="000000"/>
        </w:pBdr>
        <w:spacing w:before="120" w:after="120"/>
        <w:ind w:left="720"/>
        <w:jc w:val="both"/>
        <w:rPr>
          <w:rFonts w:ascii="Calibri" w:eastAsia="Calibri" w:hAnsi="Calibri" w:cs="Calibri"/>
          <w:sz w:val="24"/>
          <w:szCs w:val="24"/>
        </w:rPr>
      </w:pPr>
      <w:r>
        <w:rPr>
          <w:rFonts w:ascii="Calibri" w:eastAsia="Calibri" w:hAnsi="Calibri" w:cs="Calibri"/>
          <w:sz w:val="24"/>
          <w:szCs w:val="24"/>
        </w:rPr>
        <w:t xml:space="preserve">Que não possuam comprovada experiência de, no mínimo, 2 (dois) anos de desenvolvimento de atividades culturais na comunidade local;  </w:t>
      </w:r>
    </w:p>
    <w:p w14:paraId="43F01C50" w14:textId="77777777" w:rsidR="00D67C92" w:rsidRDefault="005258BD">
      <w:pPr>
        <w:pBdr>
          <w:top w:val="none" w:sz="0" w:space="0" w:color="000000"/>
          <w:bottom w:val="none" w:sz="0" w:space="0" w:color="000000"/>
          <w:right w:val="none" w:sz="0" w:space="0" w:color="000000"/>
          <w:between w:val="none" w:sz="0" w:space="0" w:color="000000"/>
        </w:pBdr>
        <w:spacing w:before="120" w:after="120"/>
        <w:ind w:left="720"/>
        <w:jc w:val="both"/>
        <w:rPr>
          <w:rFonts w:ascii="Calibri" w:eastAsia="Calibri" w:hAnsi="Calibri" w:cs="Calibri"/>
          <w:sz w:val="24"/>
          <w:szCs w:val="24"/>
        </w:rPr>
      </w:pPr>
      <w:r>
        <w:rPr>
          <w:rFonts w:ascii="Calibri" w:eastAsia="Calibri" w:hAnsi="Calibri" w:cs="Calibri"/>
          <w:sz w:val="24"/>
          <w:szCs w:val="24"/>
        </w:rPr>
        <w:t xml:space="preserve">Que possuam dentre os seus dirigentes ou representantes:  </w:t>
      </w:r>
    </w:p>
    <w:p w14:paraId="624235B2" w14:textId="77777777" w:rsidR="00D67C92" w:rsidRDefault="005258BD">
      <w:pPr>
        <w:numPr>
          <w:ilvl w:val="0"/>
          <w:numId w:val="19"/>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agente político ou dirigente de qualquer esfera governamental (Presidente da República, Governadores, Prefeitos, e seus respectivos vices, Ministros de Estado, Secretários Estaduais e Municipais, Presidentes de fundações públicas), ou respectivo cônjuge, companheiro ou parente em linha reta, colateral ou por afinidade até o 2º grau;</w:t>
      </w:r>
    </w:p>
    <w:p w14:paraId="5E4CE8ED" w14:textId="77777777" w:rsidR="00D67C92" w:rsidRDefault="005258BD">
      <w:pPr>
        <w:numPr>
          <w:ilvl w:val="0"/>
          <w:numId w:val="19"/>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servidor público vinculado ao órgão responsável pela seleção pública do ente federado, ou respectivo cônjuge, companheiro ou parente em linha reta, colateral ou por afinidade até o 2º grau;</w:t>
      </w:r>
    </w:p>
    <w:p w14:paraId="515D5760" w14:textId="77777777" w:rsidR="00D67C92" w:rsidRDefault="005258BD">
      <w:pPr>
        <w:numPr>
          <w:ilvl w:val="0"/>
          <w:numId w:val="19"/>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sz w:val="24"/>
          <w:szCs w:val="24"/>
        </w:rPr>
      </w:pPr>
      <w:r>
        <w:rPr>
          <w:rFonts w:ascii="Calibri" w:eastAsia="Calibri" w:hAnsi="Calibri" w:cs="Calibri"/>
          <w:sz w:val="24"/>
          <w:szCs w:val="24"/>
        </w:rPr>
        <w:t>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14:paraId="604552AB" w14:textId="77777777" w:rsidR="00D67C92" w:rsidRDefault="005258BD">
      <w:pPr>
        <w:pBdr>
          <w:top w:val="none" w:sz="0" w:space="0" w:color="000000"/>
          <w:bottom w:val="none" w:sz="0" w:space="0" w:color="000000"/>
          <w:right w:val="none" w:sz="0" w:space="0" w:color="000000"/>
          <w:between w:val="none" w:sz="0" w:space="0" w:color="000000"/>
        </w:pBdr>
        <w:spacing w:before="120" w:after="120"/>
        <w:jc w:val="both"/>
        <w:rPr>
          <w:rFonts w:ascii="Calibri" w:eastAsia="Calibri" w:hAnsi="Calibri" w:cs="Calibri"/>
          <w:sz w:val="24"/>
          <w:szCs w:val="24"/>
        </w:rPr>
      </w:pPr>
      <w:r>
        <w:rPr>
          <w:rFonts w:ascii="Calibri" w:eastAsia="Calibri" w:hAnsi="Calibri" w:cs="Calibri"/>
          <w:sz w:val="24"/>
          <w:szCs w:val="24"/>
        </w:rPr>
        <w:t>i) Partidos políticos e suas instituições;</w:t>
      </w:r>
    </w:p>
    <w:p w14:paraId="35996732" w14:textId="77777777" w:rsidR="00D67C92" w:rsidRDefault="005258BD">
      <w:pPr>
        <w:pBdr>
          <w:top w:val="none" w:sz="0" w:space="0" w:color="000000"/>
          <w:left w:val="nil"/>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lastRenderedPageBreak/>
        <w:t>j) Membros da Comissão de Seleção ou respectivo cônjuge, companheiro ou parente em linha reta, colateral ou por afinidade até o 3º grau; e</w:t>
      </w:r>
    </w:p>
    <w:p w14:paraId="55F5B33B" w14:textId="77777777" w:rsidR="00D67C92" w:rsidRDefault="005258BD">
      <w:pPr>
        <w:pBdr>
          <w:top w:val="none" w:sz="0" w:space="0" w:color="000000"/>
          <w:left w:val="nil"/>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k) Pessoas jurídicas de direito público da administração direta ou indireta. </w:t>
      </w:r>
    </w:p>
    <w:p w14:paraId="3F0884E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Atenção!</w:t>
      </w:r>
      <w:r>
        <w:rPr>
          <w:rFonts w:ascii="Calibri" w:eastAsia="Calibri" w:hAnsi="Calibri" w:cs="Calibri"/>
          <w:sz w:val="24"/>
          <w:szCs w:val="24"/>
        </w:rPr>
        <w:t xml:space="preserve"> Membros de entidades e coletivos que integrarem Conselho de Cultura poderão concorrer neste Edital, desde que não se enquadre nas situações previstas no item 5.1.</w:t>
      </w:r>
    </w:p>
    <w:p w14:paraId="4CD40D91"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Atenção!</w:t>
      </w:r>
      <w:r>
        <w:rPr>
          <w:rFonts w:ascii="Calibri" w:eastAsia="Calibri" w:hAnsi="Calibri" w:cs="Calibri"/>
          <w:sz w:val="24"/>
          <w:szCs w:val="24"/>
        </w:rPr>
        <w:t xml:space="preserve"> A participação de membros de entidades e coletivos em consultas públicas relacionadas à implementação da PNAB e/ou na gestão compartilhada da PNCV não caracteriza participação direta na etapa de elaboração do edital. Ou seja, a mera participação nas audiências e consultas públicas não inviabiliza a sua participação neste edital.</w:t>
      </w:r>
    </w:p>
    <w:p w14:paraId="5A39BBE3"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195F163D"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6. ETAPA DE INSCRIÇÃO</w:t>
      </w:r>
      <w:r>
        <w:rPr>
          <w:rFonts w:ascii="Calibri" w:eastAsia="Calibri" w:hAnsi="Calibri" w:cs="Calibri"/>
          <w:sz w:val="24"/>
          <w:szCs w:val="24"/>
        </w:rPr>
        <w:t xml:space="preserve"> </w:t>
      </w:r>
    </w:p>
    <w:p w14:paraId="44E2464C" w14:textId="3FB4C3E5"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6.1 As inscrições serão gratuitas e deverão ser realizadas no período de </w:t>
      </w:r>
      <w:r w:rsidR="009E26AD" w:rsidRPr="009E26AD">
        <w:rPr>
          <w:rFonts w:ascii="Calibri" w:eastAsia="Calibri" w:hAnsi="Calibri" w:cs="Calibri"/>
          <w:color w:val="000000" w:themeColor="text1"/>
          <w:sz w:val="24"/>
          <w:szCs w:val="24"/>
        </w:rPr>
        <w:t>22</w:t>
      </w:r>
      <w:r w:rsidR="00AC11E6">
        <w:rPr>
          <w:rFonts w:ascii="Calibri" w:eastAsia="Calibri" w:hAnsi="Calibri" w:cs="Calibri"/>
          <w:color w:val="000000" w:themeColor="text1"/>
          <w:sz w:val="24"/>
          <w:szCs w:val="24"/>
        </w:rPr>
        <w:t xml:space="preserve"> de maio</w:t>
      </w:r>
      <w:r w:rsidRPr="009E26AD">
        <w:rPr>
          <w:rFonts w:ascii="Calibri" w:eastAsia="Calibri" w:hAnsi="Calibri" w:cs="Calibri"/>
          <w:color w:val="000000" w:themeColor="text1"/>
          <w:sz w:val="24"/>
          <w:szCs w:val="24"/>
        </w:rPr>
        <w:t xml:space="preserve"> a </w:t>
      </w:r>
      <w:r w:rsidR="009E26AD" w:rsidRPr="009E26AD">
        <w:rPr>
          <w:rFonts w:ascii="Calibri" w:eastAsia="Calibri" w:hAnsi="Calibri" w:cs="Calibri"/>
          <w:color w:val="000000" w:themeColor="text1"/>
          <w:sz w:val="24"/>
          <w:szCs w:val="24"/>
        </w:rPr>
        <w:t>21 de junho</w:t>
      </w:r>
      <w:r>
        <w:rPr>
          <w:rFonts w:ascii="Calibri" w:eastAsia="Calibri" w:hAnsi="Calibri" w:cs="Calibri"/>
          <w:sz w:val="24"/>
          <w:szCs w:val="24"/>
        </w:rPr>
        <w:t xml:space="preserve">, por meio do </w:t>
      </w:r>
      <w:r w:rsidR="008C47CE" w:rsidRPr="002C590C">
        <w:rPr>
          <w:rFonts w:asciiTheme="minorHAnsi" w:hAnsiTheme="minorHAnsi" w:cstheme="minorHAnsi"/>
          <w:color w:val="000000"/>
          <w:sz w:val="24"/>
          <w:szCs w:val="24"/>
        </w:rPr>
        <w:t xml:space="preserve">meio eletrônico através </w:t>
      </w:r>
      <w:r w:rsidR="00DD7700">
        <w:rPr>
          <w:rFonts w:asciiTheme="minorHAnsi" w:hAnsiTheme="minorHAnsi" w:cstheme="minorHAnsi"/>
          <w:color w:val="000000"/>
          <w:sz w:val="24"/>
          <w:szCs w:val="24"/>
        </w:rPr>
        <w:t xml:space="preserve">da </w:t>
      </w:r>
      <w:r w:rsidR="008C47CE" w:rsidRPr="002C590C">
        <w:rPr>
          <w:rFonts w:asciiTheme="minorHAnsi" w:hAnsiTheme="minorHAnsi" w:cstheme="minorHAnsi"/>
          <w:color w:val="000000"/>
          <w:sz w:val="24"/>
          <w:szCs w:val="24"/>
        </w:rPr>
        <w:t>plataforma do</w:t>
      </w:r>
      <w:r w:rsidR="008C47CE" w:rsidRPr="002C590C">
        <w:rPr>
          <w:rFonts w:asciiTheme="minorHAnsi" w:hAnsiTheme="minorHAnsi" w:cstheme="minorHAnsi"/>
          <w:color w:val="000000" w:themeColor="text1"/>
          <w:sz w:val="24"/>
          <w:szCs w:val="24"/>
        </w:rPr>
        <w:t xml:space="preserve"> https://mapacultural.secult.ce.gov.br/ </w:t>
      </w:r>
      <w:r w:rsidR="008C47CE">
        <w:rPr>
          <w:rFonts w:asciiTheme="minorHAnsi" w:hAnsiTheme="minorHAnsi" w:cstheme="minorHAnsi"/>
          <w:color w:val="000000" w:themeColor="text1"/>
          <w:sz w:val="24"/>
          <w:szCs w:val="24"/>
        </w:rPr>
        <w:t>.</w:t>
      </w:r>
      <w:r w:rsidR="008C47CE" w:rsidRPr="005854D5">
        <w:rPr>
          <w:rFonts w:asciiTheme="minorHAnsi" w:hAnsiTheme="minorHAnsi" w:cstheme="minorHAnsi"/>
          <w:color w:val="FF0000"/>
          <w:sz w:val="24"/>
          <w:szCs w:val="24"/>
        </w:rPr>
        <w:t xml:space="preserve"> </w:t>
      </w:r>
      <w:r>
        <w:rPr>
          <w:rFonts w:ascii="Calibri" w:eastAsia="Calibri" w:hAnsi="Calibri" w:cs="Calibri"/>
          <w:sz w:val="24"/>
          <w:szCs w:val="24"/>
        </w:rPr>
        <w:t xml:space="preserve"> Não serão aceitas inscrições enviadas por outros formatos, nem fora do prazo. </w:t>
      </w:r>
    </w:p>
    <w:p w14:paraId="70F1A847"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6.2 A inscrição contará com o envio dos seguintes documentos: </w:t>
      </w:r>
    </w:p>
    <w:p w14:paraId="13570F1D" w14:textId="227651AD" w:rsidR="00D67C92" w:rsidRDefault="005258BD">
      <w:pPr>
        <w:numPr>
          <w:ilvl w:val="0"/>
          <w:numId w:val="3"/>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 xml:space="preserve">Formulário de Inscrição (Anexo 3 deste edital); </w:t>
      </w:r>
    </w:p>
    <w:p w14:paraId="07359DB2" w14:textId="46BCCBF6" w:rsidR="00D67C92" w:rsidRPr="008C47CE" w:rsidRDefault="005258BD" w:rsidP="008C47CE">
      <w:pPr>
        <w:numPr>
          <w:ilvl w:val="0"/>
          <w:numId w:val="11"/>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sidRPr="008C47CE">
        <w:rPr>
          <w:rFonts w:ascii="Calibri" w:eastAsia="Calibri" w:hAnsi="Calibri" w:cs="Calibri"/>
          <w:sz w:val="24"/>
          <w:szCs w:val="24"/>
        </w:rPr>
        <w:t>Material de comprovação das atividades culturais desenvolvidas pela entidade cultural ou coletivo há pelo menos 2 (dois) an</w:t>
      </w:r>
      <w:r w:rsidRPr="008C47CE">
        <w:rPr>
          <w:rFonts w:ascii="Calibri" w:eastAsia="Calibri" w:hAnsi="Calibri" w:cs="Calibri"/>
          <w:color w:val="000000" w:themeColor="text1"/>
          <w:sz w:val="24"/>
          <w:szCs w:val="24"/>
        </w:rPr>
        <w:t xml:space="preserve">os </w:t>
      </w:r>
      <w:r w:rsidR="008C47CE" w:rsidRPr="008C47CE">
        <w:rPr>
          <w:rFonts w:ascii="Calibri" w:eastAsia="Calibri" w:hAnsi="Calibri" w:cs="Calibri"/>
          <w:color w:val="000000" w:themeColor="text1"/>
          <w:sz w:val="24"/>
          <w:szCs w:val="24"/>
        </w:rPr>
        <w:t xml:space="preserve">no município de Eusébio, </w:t>
      </w:r>
      <w:r w:rsidRPr="008C47CE">
        <w:rPr>
          <w:rFonts w:ascii="Calibri" w:eastAsia="Calibri" w:hAnsi="Calibri" w:cs="Calibri"/>
          <w:sz w:val="24"/>
          <w:szCs w:val="24"/>
        </w:rPr>
        <w:t xml:space="preserve">por meio de informações sobre as ações da entidade ou coletivo cultural; cópias de cartazes; folhetos; fotografias; material audiovisual (endereço eletrônico aberto, vídeos, entre outros); publicações em jornal e revista; página da internet; depoimentos; programas; convites para participar de eventos; cartas de reconhecimento de órgãos públicos ou privados, entidades e coletivos culturais e escolas; entre outros. </w:t>
      </w:r>
    </w:p>
    <w:p w14:paraId="08CEF359" w14:textId="5B2548F0" w:rsidR="00D67C92" w:rsidRDefault="005258BD">
      <w:pPr>
        <w:numPr>
          <w:ilvl w:val="0"/>
          <w:numId w:val="11"/>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É importante que pelo </w:t>
      </w:r>
      <w:proofErr w:type="gramStart"/>
      <w:r>
        <w:rPr>
          <w:rFonts w:ascii="Calibri" w:eastAsia="Calibri" w:hAnsi="Calibri" w:cs="Calibri"/>
          <w:sz w:val="24"/>
          <w:szCs w:val="24"/>
        </w:rPr>
        <w:t>menos  1</w:t>
      </w:r>
      <w:proofErr w:type="gramEnd"/>
      <w:r>
        <w:rPr>
          <w:rFonts w:ascii="Calibri" w:eastAsia="Calibri" w:hAnsi="Calibri" w:cs="Calibri"/>
          <w:sz w:val="24"/>
          <w:szCs w:val="24"/>
        </w:rPr>
        <w:t xml:space="preserve"> (uma) comprovação indique data anterior a 2 (dois) anos em relação à publicação deste edital </w:t>
      </w:r>
    </w:p>
    <w:p w14:paraId="075DB56D" w14:textId="77777777" w:rsidR="00D67C92" w:rsidRDefault="005258BD">
      <w:pPr>
        <w:numPr>
          <w:ilvl w:val="0"/>
          <w:numId w:val="11"/>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Da mesma forma, é importante que sejam apresentados materiais recentes (nos últimos dois anos), que demonstrem as atividades realizadas pela entidade ou coletivo. Esse material será utilizado pela Comissão de Seleção para avaliação das candidaturas, de acordo com o Quadro de Avaliação (Anexo 2);</w:t>
      </w:r>
    </w:p>
    <w:p w14:paraId="18D69E7D" w14:textId="77777777" w:rsidR="00D67C92" w:rsidRDefault="005258BD">
      <w:pPr>
        <w:numPr>
          <w:ilvl w:val="0"/>
          <w:numId w:val="11"/>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lastRenderedPageBreak/>
        <w:t xml:space="preserve">A entidade poderá indicar o link do seu perfil no </w:t>
      </w:r>
      <w:proofErr w:type="gramStart"/>
      <w:r>
        <w:rPr>
          <w:rFonts w:ascii="Calibri" w:eastAsia="Calibri" w:hAnsi="Calibri" w:cs="Calibri"/>
          <w:sz w:val="24"/>
          <w:szCs w:val="24"/>
        </w:rPr>
        <w:t>Mapa  do</w:t>
      </w:r>
      <w:proofErr w:type="gramEnd"/>
      <w:r>
        <w:rPr>
          <w:rFonts w:ascii="Calibri" w:eastAsia="Calibri" w:hAnsi="Calibri" w:cs="Calibri"/>
          <w:sz w:val="24"/>
          <w:szCs w:val="24"/>
        </w:rPr>
        <w:t xml:space="preserve"> Cadastro Nacional de Pontos e Pontões de Cultura, onde conste informações que julgue pertinentes;</w:t>
      </w:r>
    </w:p>
    <w:p w14:paraId="1564E295" w14:textId="77777777" w:rsidR="00D67C92" w:rsidRDefault="005258BD">
      <w:pPr>
        <w:numPr>
          <w:ilvl w:val="0"/>
          <w:numId w:val="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Em caso de candidatura como “grupo/coletivo cultural”, juntar a "Declaração de Representação do Grupo/Coletivo Cultural” (Anexo 4), preenchida e assinada (de forma eletrônica, de próprio punho ou com a impressão digital) por todos os membros do grupo/coletivo cultural que indicarem a pessoa física representante e assinarem a Declaração;</w:t>
      </w:r>
    </w:p>
    <w:p w14:paraId="082C145C" w14:textId="77777777" w:rsidR="00D67C92" w:rsidRDefault="005258BD">
      <w:pPr>
        <w:numPr>
          <w:ilvl w:val="0"/>
          <w:numId w:val="3"/>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Autodeclarações das pessoas negras (pretas ou pardas), pessoas indígenas ou pessoas com deficiência, conforme modelos constantes nos Anexos 05 e 06, quando a entidade ou coletivo optar por concorrer às cotas. As autodeclarações devem ser das pessoas. Do quadro de dirigentes, acompanhada da ata da última eleição (no caso de entidades com constituição jurídica); ou integrantes do coletivo informal. </w:t>
      </w:r>
    </w:p>
    <w:p w14:paraId="5EED782D" w14:textId="77777777" w:rsidR="00D67C92" w:rsidRDefault="005258BD">
      <w:pPr>
        <w:numPr>
          <w:ilvl w:val="0"/>
          <w:numId w:val="3"/>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sz w:val="24"/>
          <w:szCs w:val="24"/>
        </w:rPr>
      </w:pPr>
      <w:r>
        <w:rPr>
          <w:rFonts w:ascii="Calibri" w:eastAsia="Calibri" w:hAnsi="Calibri" w:cs="Calibri"/>
          <w:sz w:val="24"/>
          <w:szCs w:val="24"/>
        </w:rPr>
        <w:t>Outros documentos que a proponente julgar necessário para auxiliar na avaliação da inscrição.</w:t>
      </w:r>
    </w:p>
    <w:p w14:paraId="3261F096" w14:textId="7928FF1B" w:rsidR="00D67C92" w:rsidRPr="008C47CE"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000000" w:themeColor="text1"/>
          <w:sz w:val="24"/>
          <w:szCs w:val="24"/>
        </w:rPr>
      </w:pPr>
      <w:r w:rsidRPr="008C47CE">
        <w:rPr>
          <w:rFonts w:ascii="Calibri" w:eastAsia="Calibri" w:hAnsi="Calibri" w:cs="Calibri"/>
          <w:color w:val="000000" w:themeColor="text1"/>
          <w:sz w:val="24"/>
          <w:szCs w:val="24"/>
        </w:rPr>
        <w:t xml:space="preserve">6.3 Poderão enviar o Formulário de Inscrição (Anexo 3) de forma oral as pessoas candidatas que necessitarem. Sugere-se que sigam as perguntas previstas no formulário, pois serão analisadas pela Comissão de Seleção. As inscrições por meio da oralidade deverão ser enviadas da seguinte forma: </w:t>
      </w:r>
    </w:p>
    <w:p w14:paraId="5CECAAFA" w14:textId="0C8E01CB" w:rsidR="00D67C92" w:rsidRPr="008C47CE"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000000" w:themeColor="text1"/>
          <w:sz w:val="24"/>
          <w:szCs w:val="24"/>
        </w:rPr>
      </w:pPr>
      <w:r w:rsidRPr="008C47CE">
        <w:rPr>
          <w:rFonts w:ascii="Calibri" w:eastAsia="Calibri" w:hAnsi="Calibri" w:cs="Calibri"/>
          <w:color w:val="000000" w:themeColor="text1"/>
          <w:sz w:val="24"/>
          <w:szCs w:val="24"/>
        </w:rPr>
        <w:t>Deste modo, o agente cultural pode comparecer a</w:t>
      </w:r>
      <w:r w:rsidR="008C47CE" w:rsidRPr="008C47CE">
        <w:rPr>
          <w:rFonts w:ascii="Calibri" w:eastAsia="Calibri" w:hAnsi="Calibri" w:cs="Calibri"/>
          <w:color w:val="000000" w:themeColor="text1"/>
          <w:sz w:val="24"/>
          <w:szCs w:val="24"/>
        </w:rPr>
        <w:t xml:space="preserve"> secretaria de cultura e turismo</w:t>
      </w:r>
      <w:r w:rsidRPr="008C47CE">
        <w:rPr>
          <w:rFonts w:ascii="Calibri" w:eastAsia="Calibri" w:hAnsi="Calibri" w:cs="Calibri"/>
          <w:color w:val="000000" w:themeColor="text1"/>
          <w:sz w:val="24"/>
          <w:szCs w:val="24"/>
        </w:rPr>
        <w:t xml:space="preserve"> para realizar sua inscrição, que será registrada por servidor público ou pessoa designada para esta função. </w:t>
      </w:r>
    </w:p>
    <w:p w14:paraId="002E3582" w14:textId="77777777" w:rsidR="00D67C92" w:rsidRPr="008C47CE"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000000" w:themeColor="text1"/>
          <w:sz w:val="24"/>
          <w:szCs w:val="24"/>
        </w:rPr>
      </w:pPr>
      <w:r>
        <w:rPr>
          <w:rFonts w:ascii="Calibri" w:eastAsia="Calibri" w:hAnsi="Calibri" w:cs="Calibri"/>
          <w:sz w:val="24"/>
          <w:szCs w:val="24"/>
        </w:rPr>
        <w:t>6.</w:t>
      </w:r>
      <w:r w:rsidRPr="008C47CE">
        <w:rPr>
          <w:rFonts w:ascii="Calibri" w:eastAsia="Calibri" w:hAnsi="Calibri" w:cs="Calibri"/>
          <w:color w:val="000000" w:themeColor="text1"/>
          <w:sz w:val="24"/>
          <w:szCs w:val="24"/>
        </w:rPr>
        <w:t xml:space="preserve">4 A entidade ou coletivo cultural deverá se candidatar para apenas 1 (uma) categoria, de acordo com o Anexo 1 deste Edital. No caso de envio de mais de uma inscrição, na mesma categoria ou em diferentes categorias, será considerada apenas a última inscrição enviada para análise. </w:t>
      </w:r>
    </w:p>
    <w:p w14:paraId="307FBE0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6.5 As entidades ou coletivos que enviarem cópias ilegíveis de qualquer documento obrigatório solicitado neste Edital, prejudicando a análise de itens obrigatórios, serão desclassificadas na Etapa de Seleção. </w:t>
      </w:r>
    </w:p>
    <w:p w14:paraId="4027DCA5" w14:textId="3214646A"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6.6 A</w:t>
      </w:r>
      <w:r w:rsidR="008C47CE">
        <w:rPr>
          <w:rFonts w:ascii="Calibri" w:eastAsia="Calibri" w:hAnsi="Calibri" w:cs="Calibri"/>
          <w:sz w:val="24"/>
          <w:szCs w:val="24"/>
        </w:rPr>
        <w:t xml:space="preserve"> Secretaria de Cultura e Turismo</w:t>
      </w:r>
      <w:r>
        <w:rPr>
          <w:rFonts w:ascii="Calibri" w:eastAsia="Calibri" w:hAnsi="Calibri" w:cs="Calibri"/>
          <w:sz w:val="24"/>
          <w:szCs w:val="24"/>
        </w:rPr>
        <w:t xml:space="preserve"> não se responsabilizará por inscrições que deixarem de ser concretizadas por </w:t>
      </w:r>
      <w:r w:rsidRPr="008C47CE">
        <w:rPr>
          <w:rFonts w:ascii="Calibri" w:eastAsia="Calibri" w:hAnsi="Calibri" w:cs="Calibri"/>
          <w:color w:val="000000" w:themeColor="text1"/>
          <w:sz w:val="24"/>
          <w:szCs w:val="24"/>
        </w:rPr>
        <w:t>falta de internet, energia elétrica, problemas/lentidão no servidor, na transmissão de dados, em provedores de acesso dos usuários, em problemas decorrentes do Sistema</w:t>
      </w:r>
      <w:r>
        <w:rPr>
          <w:rFonts w:ascii="Calibri" w:eastAsia="Calibri" w:hAnsi="Calibri" w:cs="Calibri"/>
          <w:color w:val="FF0000"/>
          <w:sz w:val="24"/>
          <w:szCs w:val="24"/>
        </w:rPr>
        <w:t xml:space="preserve"> </w:t>
      </w:r>
      <w:r w:rsidR="008C47CE" w:rsidRPr="008C47CE">
        <w:rPr>
          <w:rFonts w:ascii="Calibri" w:eastAsia="Calibri" w:hAnsi="Calibri" w:cs="Calibri"/>
          <w:color w:val="000000" w:themeColor="text1"/>
          <w:sz w:val="24"/>
          <w:szCs w:val="24"/>
        </w:rPr>
        <w:t>do mapa cultural</w:t>
      </w:r>
      <w:r w:rsidRPr="008C47CE">
        <w:rPr>
          <w:rFonts w:ascii="Calibri" w:eastAsia="Calibri" w:hAnsi="Calibri" w:cs="Calibri"/>
          <w:color w:val="000000" w:themeColor="text1"/>
          <w:sz w:val="24"/>
          <w:szCs w:val="24"/>
        </w:rPr>
        <w:t>.</w:t>
      </w:r>
      <w:r>
        <w:rPr>
          <w:rFonts w:ascii="Calibri" w:eastAsia="Calibri" w:hAnsi="Calibri" w:cs="Calibri"/>
          <w:color w:val="FF0000"/>
          <w:sz w:val="24"/>
          <w:szCs w:val="24"/>
        </w:rPr>
        <w:t xml:space="preserve"> </w:t>
      </w:r>
    </w:p>
    <w:p w14:paraId="5BCC423B" w14:textId="77777777" w:rsidR="00D67C92" w:rsidRDefault="005258BD">
      <w:pPr>
        <w:spacing w:before="120" w:after="120"/>
        <w:ind w:right="120"/>
        <w:jc w:val="both"/>
        <w:rPr>
          <w:rFonts w:ascii="Calibri" w:eastAsia="Calibri" w:hAnsi="Calibri" w:cs="Calibri"/>
          <w:color w:val="FF0000"/>
          <w:sz w:val="24"/>
          <w:szCs w:val="24"/>
        </w:rPr>
      </w:pPr>
      <w:r>
        <w:rPr>
          <w:rFonts w:ascii="Calibri" w:eastAsia="Calibri" w:hAnsi="Calibri" w:cs="Calibri"/>
          <w:b/>
          <w:sz w:val="24"/>
          <w:szCs w:val="24"/>
        </w:rPr>
        <w:t>Atenção!</w:t>
      </w:r>
      <w:r>
        <w:rPr>
          <w:rFonts w:ascii="Calibri" w:eastAsia="Calibri" w:hAnsi="Calibri" w:cs="Calibri"/>
          <w:sz w:val="24"/>
          <w:szCs w:val="24"/>
        </w:rPr>
        <w:t xml:space="preserve"> Ao se inscrever, a entidade cultural aceita todas as regras e condições descritas nesse edital e concorda com os termos da </w:t>
      </w:r>
      <w:hyperlink r:id="rId29">
        <w:r>
          <w:rPr>
            <w:rFonts w:ascii="Calibri" w:eastAsia="Calibri" w:hAnsi="Calibri" w:cs="Calibri"/>
            <w:sz w:val="24"/>
            <w:szCs w:val="24"/>
            <w:u w:val="single"/>
          </w:rPr>
          <w:t>Lei nº 14.399/2022</w:t>
        </w:r>
      </w:hyperlink>
      <w:r>
        <w:rPr>
          <w:rFonts w:ascii="Calibri" w:eastAsia="Calibri" w:hAnsi="Calibri" w:cs="Calibri"/>
          <w:sz w:val="24"/>
          <w:szCs w:val="24"/>
        </w:rPr>
        <w:t xml:space="preserve"> (Política Nacional Aldir Blanc), </w:t>
      </w:r>
      <w:r>
        <w:rPr>
          <w:rFonts w:ascii="Calibri" w:eastAsia="Calibri" w:hAnsi="Calibri" w:cs="Calibri"/>
          <w:sz w:val="24"/>
          <w:szCs w:val="24"/>
        </w:rPr>
        <w:lastRenderedPageBreak/>
        <w:t>do</w:t>
      </w:r>
      <w:hyperlink r:id="rId30">
        <w:r>
          <w:rPr>
            <w:rFonts w:ascii="Calibri" w:eastAsia="Calibri" w:hAnsi="Calibri" w:cs="Calibri"/>
            <w:sz w:val="24"/>
            <w:szCs w:val="24"/>
          </w:rPr>
          <w:t xml:space="preserve"> </w:t>
        </w:r>
      </w:hyperlink>
      <w:hyperlink r:id="rId31">
        <w:r>
          <w:rPr>
            <w:rFonts w:ascii="Calibri" w:eastAsia="Calibri" w:hAnsi="Calibri" w:cs="Calibri"/>
            <w:sz w:val="24"/>
            <w:szCs w:val="24"/>
            <w:u w:val="single"/>
          </w:rPr>
          <w:t>Decreto nº 11.740/2023</w:t>
        </w:r>
      </w:hyperlink>
      <w:r>
        <w:rPr>
          <w:rFonts w:ascii="Calibri" w:eastAsia="Calibri" w:hAnsi="Calibri" w:cs="Calibri"/>
          <w:sz w:val="24"/>
          <w:szCs w:val="24"/>
        </w:rPr>
        <w:t xml:space="preserve">, da </w:t>
      </w:r>
      <w:hyperlink r:id="rId32">
        <w:r>
          <w:rPr>
            <w:rFonts w:ascii="Calibri" w:eastAsia="Calibri" w:hAnsi="Calibri" w:cs="Calibri"/>
            <w:sz w:val="24"/>
            <w:szCs w:val="24"/>
            <w:u w:val="single"/>
          </w:rPr>
          <w:t>Portaria MinC nº 200/2025</w:t>
        </w:r>
      </w:hyperlink>
      <w:hyperlink r:id="rId33">
        <w:r>
          <w:rPr>
            <w:rFonts w:ascii="Calibri" w:eastAsia="Calibri" w:hAnsi="Calibri" w:cs="Calibri"/>
            <w:sz w:val="24"/>
            <w:szCs w:val="24"/>
          </w:rPr>
          <w:t xml:space="preserve">, </w:t>
        </w:r>
      </w:hyperlink>
      <w:hyperlink r:id="rId34">
        <w:r>
          <w:rPr>
            <w:rFonts w:ascii="Calibri" w:eastAsia="Calibri" w:hAnsi="Calibri" w:cs="Calibri"/>
            <w:sz w:val="24"/>
            <w:szCs w:val="24"/>
            <w:u w:val="single"/>
          </w:rPr>
          <w:t>Portaria MinC nº 206/2025</w:t>
        </w:r>
      </w:hyperlink>
      <w:hyperlink r:id="rId35">
        <w:r>
          <w:rPr>
            <w:rFonts w:ascii="Calibri" w:eastAsia="Calibri" w:hAnsi="Calibri" w:cs="Calibri"/>
            <w:sz w:val="24"/>
            <w:szCs w:val="24"/>
          </w:rPr>
          <w:t xml:space="preserve"> </w:t>
        </w:r>
      </w:hyperlink>
      <w:r>
        <w:rPr>
          <w:rFonts w:ascii="Calibri" w:eastAsia="Calibri" w:hAnsi="Calibri" w:cs="Calibri"/>
          <w:sz w:val="24"/>
          <w:szCs w:val="24"/>
        </w:rPr>
        <w:t>(Regulamentam a PNAB), da</w:t>
      </w:r>
      <w:hyperlink r:id="rId36">
        <w:r>
          <w:rPr>
            <w:rFonts w:ascii="Calibri" w:eastAsia="Calibri" w:hAnsi="Calibri" w:cs="Calibri"/>
            <w:sz w:val="24"/>
            <w:szCs w:val="24"/>
          </w:rPr>
          <w:t xml:space="preserve"> </w:t>
        </w:r>
      </w:hyperlink>
      <w:hyperlink r:id="rId37">
        <w:r>
          <w:rPr>
            <w:rFonts w:ascii="Calibri" w:eastAsia="Calibri" w:hAnsi="Calibri" w:cs="Calibri"/>
            <w:sz w:val="24"/>
            <w:szCs w:val="24"/>
            <w:u w:val="single"/>
          </w:rPr>
          <w:t>Lei nº 13.018/2014</w:t>
        </w:r>
      </w:hyperlink>
      <w:r>
        <w:rPr>
          <w:rFonts w:ascii="Calibri" w:eastAsia="Calibri" w:hAnsi="Calibri" w:cs="Calibri"/>
          <w:sz w:val="24"/>
          <w:szCs w:val="24"/>
        </w:rPr>
        <w:t xml:space="preserve"> (Política Nacional de Cultura Viva), da</w:t>
      </w:r>
      <w:hyperlink r:id="rId38">
        <w:r>
          <w:rPr>
            <w:rFonts w:ascii="Calibri" w:eastAsia="Calibri" w:hAnsi="Calibri" w:cs="Calibri"/>
            <w:sz w:val="24"/>
            <w:szCs w:val="24"/>
          </w:rPr>
          <w:t xml:space="preserve"> </w:t>
        </w:r>
      </w:hyperlink>
      <w:hyperlink r:id="rId39">
        <w:r>
          <w:rPr>
            <w:rFonts w:ascii="Calibri" w:eastAsia="Calibri" w:hAnsi="Calibri" w:cs="Calibri"/>
            <w:sz w:val="24"/>
            <w:szCs w:val="24"/>
            <w:u w:val="single"/>
          </w:rPr>
          <w:t>Instrução Normativa MinC nº 1/2015</w:t>
        </w:r>
      </w:hyperlink>
      <w:r>
        <w:rPr>
          <w:rFonts w:ascii="Calibri" w:eastAsia="Calibri" w:hAnsi="Calibri" w:cs="Calibri"/>
          <w:sz w:val="24"/>
          <w:szCs w:val="24"/>
        </w:rPr>
        <w:t>, e da</w:t>
      </w:r>
      <w:hyperlink r:id="rId40">
        <w:r>
          <w:rPr>
            <w:rFonts w:ascii="Calibri" w:eastAsia="Calibri" w:hAnsi="Calibri" w:cs="Calibri"/>
            <w:sz w:val="24"/>
            <w:szCs w:val="24"/>
          </w:rPr>
          <w:t xml:space="preserve"> </w:t>
        </w:r>
      </w:hyperlink>
      <w:hyperlink r:id="rId41">
        <w:r>
          <w:rPr>
            <w:rFonts w:ascii="Calibri" w:eastAsia="Calibri" w:hAnsi="Calibri" w:cs="Calibri"/>
            <w:sz w:val="24"/>
            <w:szCs w:val="24"/>
            <w:u w:val="single"/>
          </w:rPr>
          <w:t>Instrução Normativa MINC nº 12/2024</w:t>
        </w:r>
      </w:hyperlink>
      <w:r>
        <w:rPr>
          <w:rFonts w:ascii="Calibri" w:eastAsia="Calibri" w:hAnsi="Calibri" w:cs="Calibri"/>
          <w:sz w:val="24"/>
          <w:szCs w:val="24"/>
        </w:rPr>
        <w:t>, ou em ato normativo correspondente em vigor (Regulamentam a PNCV),  aplicando-se também, no que couber, como complementação em situações não previstas na  Política Nacional de Cultura Viva, o</w:t>
      </w:r>
      <w:hyperlink r:id="rId42">
        <w:r>
          <w:rPr>
            <w:rFonts w:ascii="Calibri" w:eastAsia="Calibri" w:hAnsi="Calibri" w:cs="Calibri"/>
            <w:sz w:val="24"/>
            <w:szCs w:val="24"/>
          </w:rPr>
          <w:t xml:space="preserve"> </w:t>
        </w:r>
      </w:hyperlink>
      <w:hyperlink r:id="rId43">
        <w:r>
          <w:rPr>
            <w:rFonts w:ascii="Calibri" w:eastAsia="Calibri" w:hAnsi="Calibri" w:cs="Calibri"/>
            <w:sz w:val="24"/>
            <w:szCs w:val="24"/>
            <w:u w:val="single"/>
          </w:rPr>
          <w:t>Decreto nº 11.453/2023</w:t>
        </w:r>
      </w:hyperlink>
      <w:r>
        <w:rPr>
          <w:rFonts w:ascii="Calibri" w:eastAsia="Calibri" w:hAnsi="Calibri" w:cs="Calibri"/>
          <w:sz w:val="24"/>
          <w:szCs w:val="24"/>
        </w:rPr>
        <w:t xml:space="preserve"> (Decreto de Fomento) e o </w:t>
      </w:r>
      <w:hyperlink r:id="rId44">
        <w:r>
          <w:rPr>
            <w:rFonts w:ascii="Calibri" w:eastAsia="Calibri" w:hAnsi="Calibri" w:cs="Calibri"/>
            <w:sz w:val="24"/>
            <w:szCs w:val="24"/>
            <w:u w:val="single"/>
          </w:rPr>
          <w:t>Marco Regulatório do Fomento à Cultura nº 14.903/2024</w:t>
        </w:r>
      </w:hyperlink>
      <w:r>
        <w:rPr>
          <w:rFonts w:ascii="Calibri" w:eastAsia="Calibri" w:hAnsi="Calibri" w:cs="Calibri"/>
          <w:sz w:val="24"/>
          <w:szCs w:val="24"/>
        </w:rPr>
        <w:t>.</w:t>
      </w:r>
    </w:p>
    <w:p w14:paraId="0D0B940D"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b/>
          <w:sz w:val="24"/>
          <w:szCs w:val="24"/>
        </w:rPr>
      </w:pPr>
    </w:p>
    <w:p w14:paraId="763FF793"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7. COTAS</w:t>
      </w:r>
      <w:r>
        <w:rPr>
          <w:rFonts w:ascii="Calibri" w:eastAsia="Calibri" w:hAnsi="Calibri" w:cs="Calibri"/>
          <w:sz w:val="24"/>
          <w:szCs w:val="24"/>
        </w:rPr>
        <w:t xml:space="preserve"> </w:t>
      </w:r>
    </w:p>
    <w:p w14:paraId="2D0514E8"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ascii="Calibri" w:eastAsia="Calibri" w:hAnsi="Calibri" w:cs="Calibri"/>
          <w:sz w:val="24"/>
          <w:szCs w:val="24"/>
        </w:rPr>
      </w:pPr>
      <w:r>
        <w:rPr>
          <w:rFonts w:ascii="Calibri" w:eastAsia="Calibri" w:hAnsi="Calibri" w:cs="Calibri"/>
          <w:sz w:val="24"/>
          <w:szCs w:val="24"/>
        </w:rPr>
        <w:t xml:space="preserve">7.1 Ficam garantidas, conforme descrito no Anexo 1, cotas em todas as categorias deste edital para: </w:t>
      </w:r>
    </w:p>
    <w:p w14:paraId="6607E38D" w14:textId="7128BFA7" w:rsidR="00D67C92" w:rsidRDefault="005258BD">
      <w:pPr>
        <w:numPr>
          <w:ilvl w:val="0"/>
          <w:numId w:val="4"/>
        </w:numPr>
        <w:pBdr>
          <w:top w:val="none" w:sz="0" w:space="0" w:color="000000"/>
          <w:bottom w:val="none" w:sz="0" w:space="0" w:color="000000"/>
          <w:right w:val="none" w:sz="0" w:space="0" w:color="000000"/>
          <w:between w:val="none" w:sz="0" w:space="0" w:color="000000"/>
        </w:pBdr>
        <w:spacing w:before="120"/>
        <w:rPr>
          <w:rFonts w:ascii="Calibri" w:eastAsia="Calibri" w:hAnsi="Calibri" w:cs="Calibri"/>
          <w:sz w:val="24"/>
          <w:szCs w:val="24"/>
        </w:rPr>
      </w:pPr>
      <w:r>
        <w:rPr>
          <w:rFonts w:ascii="Calibri" w:eastAsia="Calibri" w:hAnsi="Calibri" w:cs="Calibri"/>
          <w:sz w:val="24"/>
          <w:szCs w:val="24"/>
        </w:rPr>
        <w:t xml:space="preserve">pessoas negras (pretas e pardas): 25% (vinte e cinco por cento) das vagas; </w:t>
      </w:r>
    </w:p>
    <w:p w14:paraId="4CBBD9EF" w14:textId="486A4C2E" w:rsidR="00D67C92" w:rsidRDefault="005258BD">
      <w:pPr>
        <w:numPr>
          <w:ilvl w:val="0"/>
          <w:numId w:val="4"/>
        </w:numPr>
        <w:pBdr>
          <w:top w:val="none" w:sz="0" w:space="0" w:color="000000"/>
          <w:bottom w:val="none" w:sz="0" w:space="0" w:color="000000"/>
          <w:right w:val="none" w:sz="0" w:space="0" w:color="000000"/>
          <w:between w:val="none" w:sz="0" w:space="0" w:color="000000"/>
        </w:pBdr>
        <w:rPr>
          <w:rFonts w:ascii="Calibri" w:eastAsia="Calibri" w:hAnsi="Calibri" w:cs="Calibri"/>
          <w:sz w:val="24"/>
          <w:szCs w:val="24"/>
        </w:rPr>
      </w:pPr>
      <w:r>
        <w:rPr>
          <w:rFonts w:ascii="Calibri" w:eastAsia="Calibri" w:hAnsi="Calibri" w:cs="Calibri"/>
          <w:sz w:val="24"/>
          <w:szCs w:val="24"/>
        </w:rPr>
        <w:t xml:space="preserve">pessoas indígenas: 10% (dez por cento) das vagas; </w:t>
      </w:r>
    </w:p>
    <w:p w14:paraId="18D69571" w14:textId="43E878AD" w:rsidR="00D67C92" w:rsidRDefault="005258BD">
      <w:pPr>
        <w:numPr>
          <w:ilvl w:val="0"/>
          <w:numId w:val="4"/>
        </w:numPr>
        <w:pBdr>
          <w:top w:val="none" w:sz="0" w:space="0" w:color="000000"/>
          <w:bottom w:val="none" w:sz="0" w:space="0" w:color="000000"/>
          <w:right w:val="none" w:sz="0" w:space="0" w:color="000000"/>
          <w:between w:val="none" w:sz="0" w:space="0" w:color="000000"/>
        </w:pBdr>
        <w:spacing w:after="120"/>
        <w:rPr>
          <w:rFonts w:ascii="Calibri" w:eastAsia="Calibri" w:hAnsi="Calibri" w:cs="Calibri"/>
          <w:sz w:val="24"/>
          <w:szCs w:val="24"/>
        </w:rPr>
      </w:pPr>
      <w:r>
        <w:rPr>
          <w:rFonts w:ascii="Calibri" w:eastAsia="Calibri" w:hAnsi="Calibri" w:cs="Calibri"/>
          <w:sz w:val="24"/>
          <w:szCs w:val="24"/>
        </w:rPr>
        <w:t xml:space="preserve">pessoas com deficiência: 5% (cinco por cento) das vagas; </w:t>
      </w:r>
    </w:p>
    <w:p w14:paraId="1F43CA4F" w14:textId="77777777" w:rsidR="00876978" w:rsidRDefault="0087697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p>
    <w:p w14:paraId="54365832" w14:textId="67EA36C3"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7.2 As cotas serão destinadas para:</w:t>
      </w:r>
    </w:p>
    <w:p w14:paraId="437AD7D5" w14:textId="77777777" w:rsidR="00D67C92" w:rsidRDefault="005258BD">
      <w:pPr>
        <w:numPr>
          <w:ilvl w:val="0"/>
          <w:numId w:val="18"/>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sz w:val="24"/>
          <w:szCs w:val="24"/>
        </w:rPr>
      </w:pPr>
      <w:r>
        <w:rPr>
          <w:rFonts w:ascii="Calibri" w:eastAsia="Calibri" w:hAnsi="Calibri" w:cs="Calibri"/>
          <w:sz w:val="24"/>
          <w:szCs w:val="24"/>
        </w:rPr>
        <w:t>entidades (com CNPJ) que possuam quadro de dirigentes majoritariamente (cinquenta por cento mais um) composto por pessoas negras, indígenas ou com deficiência;</w:t>
      </w:r>
    </w:p>
    <w:p w14:paraId="3490F621" w14:textId="77777777" w:rsidR="00D67C92" w:rsidRDefault="005258BD">
      <w:pPr>
        <w:numPr>
          <w:ilvl w:val="0"/>
          <w:numId w:val="1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sz w:val="24"/>
          <w:szCs w:val="24"/>
        </w:rPr>
      </w:pPr>
      <w:r>
        <w:rPr>
          <w:rFonts w:ascii="Calibri" w:eastAsia="Calibri" w:hAnsi="Calibri" w:cs="Calibri"/>
          <w:sz w:val="24"/>
          <w:szCs w:val="24"/>
        </w:rPr>
        <w:t>coletivos informais (sem CNPJ) que sejam compostos majoritariamente (cinquenta por cento mais um) por pessoas negras, indígenas ou com deficiência.</w:t>
      </w:r>
    </w:p>
    <w:p w14:paraId="03E4C459" w14:textId="77777777" w:rsidR="00876978"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7.3 As pessoas físicas que compõem a direção da entidade ou o coletivo informal proponente devem se submeter aos regramentos descritos neste Edital. </w:t>
      </w:r>
    </w:p>
    <w:p w14:paraId="02AF5332" w14:textId="654E3219"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7.4 As entidades e coletivos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14:paraId="38222BC8"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7.5 As entidades e coletivos culturais optantes por concorrer às cotas que atingirem nota suficiente para serem selecionadas no número de vagas oferecidas para ampla concorrência não ocuparão as vagas destinadas para o preenchimento das cotas, ou seja, serão selecionados nas vagas da ampla concorrência, ficando a vaga da cota para o próximo colocado optante pela cota. </w:t>
      </w:r>
    </w:p>
    <w:p w14:paraId="3E079765"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7.6 Em caso de desistência de entidades e coletivos selecionados nas cotas, a vaga não preenchida deverá ser ocupada por entidade ou coletivo que concorreu às cotas de acordo com a ordem de classificação.</w:t>
      </w:r>
    </w:p>
    <w:p w14:paraId="1F724173"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7.7 No caso de não existirem inscrições aptas em número suficiente para o cumprimento de uma das cotas, o número de premiações restantes deverá ser destinado inicialmente para a outra categoria de cotas. </w:t>
      </w:r>
    </w:p>
    <w:p w14:paraId="52EDA536"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7.7.1 Caso não haja entidades e coletivos culturais inscritos em outra categoria de cotas, as vagas não preenchidas deverão ser direcionadas para a ampla concorrência, de acordo com a ordem de classificação.</w:t>
      </w:r>
    </w:p>
    <w:p w14:paraId="759931FF" w14:textId="01A7B019"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7.8 Deverão ser premiadas, no mínimo, 30% (trinta por cento) de inscrições apresentadas por entidades e coletivos com trajetória declarada e comprovadamente ligadas às culturas tradicionais e populares, de acordo com o art. 6º da Portaria Minc nº 206, de 13 de maio de 2025. Este percentual pode ser composto junto às vagas destinadas às cotas. </w:t>
      </w:r>
    </w:p>
    <w:p w14:paraId="0BC2B525" w14:textId="3F48BC37" w:rsidR="00D67C92" w:rsidRPr="00876978"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7.9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 nos termos da Lei nº 13.146, de 6 de julho de 2015.</w:t>
      </w:r>
    </w:p>
    <w:p w14:paraId="0E27B00A"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p>
    <w:p w14:paraId="2E1CDF59"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8.  ETAPAS DE ANÁLISE</w:t>
      </w:r>
      <w:r>
        <w:rPr>
          <w:rFonts w:ascii="Calibri" w:eastAsia="Calibri" w:hAnsi="Calibri" w:cs="Calibri"/>
          <w:sz w:val="24"/>
          <w:szCs w:val="24"/>
        </w:rPr>
        <w:t xml:space="preserve"> </w:t>
      </w:r>
    </w:p>
    <w:p w14:paraId="6B4191F0"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8.1 As inscrições apresentadas serão analisadas em duas etapas: </w:t>
      </w:r>
    </w:p>
    <w:p w14:paraId="4CE91944" w14:textId="018E4FAE" w:rsidR="00D67C92" w:rsidRDefault="005258B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sz w:val="24"/>
          <w:szCs w:val="24"/>
        </w:rPr>
      </w:pPr>
      <w:r>
        <w:rPr>
          <w:rFonts w:ascii="Calibri" w:eastAsia="Calibri" w:hAnsi="Calibri" w:cs="Calibri"/>
          <w:sz w:val="24"/>
          <w:szCs w:val="24"/>
        </w:rPr>
        <w:t xml:space="preserve">Etapa de Seleção - onde as candidaturas serão avaliadas, pontuadas e ranqueadas, sendo definidas quais entidades e coletivos serão ou não selecionadas; </w:t>
      </w:r>
      <w:proofErr w:type="spellStart"/>
      <w:r>
        <w:rPr>
          <w:rFonts w:ascii="Calibri" w:eastAsia="Calibri" w:hAnsi="Calibri" w:cs="Calibri"/>
          <w:sz w:val="24"/>
          <w:szCs w:val="24"/>
        </w:rPr>
        <w:t>pré</w:t>
      </w:r>
      <w:proofErr w:type="spellEnd"/>
      <w:r>
        <w:rPr>
          <w:rFonts w:ascii="Calibri" w:eastAsia="Calibri" w:hAnsi="Calibri" w:cs="Calibri"/>
          <w:sz w:val="24"/>
          <w:szCs w:val="24"/>
        </w:rPr>
        <w:t>-certificadas ou não certificadas, conforme critérios definidos neste edital. Esta etapa será realizada por comissão de seleção específica, designada por meio de portaria emitida p</w:t>
      </w:r>
      <w:r w:rsidR="00876978">
        <w:rPr>
          <w:rFonts w:ascii="Calibri" w:eastAsia="Calibri" w:hAnsi="Calibri" w:cs="Calibri"/>
          <w:sz w:val="24"/>
          <w:szCs w:val="24"/>
        </w:rPr>
        <w:t>elo secretário de cultura e turismo</w:t>
      </w:r>
      <w:r w:rsidR="00876978">
        <w:rPr>
          <w:rFonts w:ascii="Calibri" w:eastAsia="Calibri" w:hAnsi="Calibri" w:cs="Calibri"/>
          <w:color w:val="FF0000"/>
          <w:sz w:val="24"/>
          <w:szCs w:val="24"/>
        </w:rPr>
        <w:t>.</w:t>
      </w:r>
      <w:r>
        <w:rPr>
          <w:rFonts w:ascii="Calibri" w:eastAsia="Calibri" w:hAnsi="Calibri" w:cs="Calibri"/>
          <w:color w:val="FF0000"/>
          <w:sz w:val="24"/>
          <w:szCs w:val="24"/>
        </w:rPr>
        <w:t xml:space="preserve"> </w:t>
      </w:r>
    </w:p>
    <w:p w14:paraId="6452B0F7" w14:textId="30B5B34B" w:rsidR="00D67C92" w:rsidRDefault="005258B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sz w:val="24"/>
          <w:szCs w:val="24"/>
        </w:rPr>
      </w:pPr>
      <w:r>
        <w:rPr>
          <w:rFonts w:ascii="Calibri" w:eastAsia="Calibri" w:hAnsi="Calibri" w:cs="Calibri"/>
          <w:sz w:val="24"/>
          <w:szCs w:val="24"/>
        </w:rPr>
        <w:t xml:space="preserve">Etapa de Habilitação - realizada pela </w:t>
      </w:r>
      <w:r w:rsidR="00876978">
        <w:rPr>
          <w:rFonts w:ascii="Calibri" w:eastAsia="Calibri" w:hAnsi="Calibri" w:cs="Calibri"/>
          <w:sz w:val="24"/>
          <w:szCs w:val="24"/>
        </w:rPr>
        <w:t>comissão de seleção</w:t>
      </w:r>
      <w:r>
        <w:rPr>
          <w:rFonts w:ascii="Calibri" w:eastAsia="Calibri" w:hAnsi="Calibri" w:cs="Calibri"/>
          <w:sz w:val="24"/>
          <w:szCs w:val="24"/>
        </w:rPr>
        <w:t xml:space="preserve">, onde será observado o cumprimento dos requisitos formais e documentais previstos neste edital e em seus anexos. Nesta etapa, serão analisadas somente as candidaturas que, após a Etapa de Seleção, obtiverem classificação que as coloque em condição de ser Selecionadas e/ou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-Certificadas, considerando os critérios de distribuição e remanejamento dos recursos previsto neste edital. </w:t>
      </w:r>
    </w:p>
    <w:p w14:paraId="60061E4C"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left="700"/>
        <w:jc w:val="both"/>
        <w:rPr>
          <w:rFonts w:ascii="Calibri" w:eastAsia="Calibri" w:hAnsi="Calibri" w:cs="Calibri"/>
          <w:sz w:val="24"/>
          <w:szCs w:val="24"/>
        </w:rPr>
      </w:pPr>
    </w:p>
    <w:p w14:paraId="7B72BD0C"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lastRenderedPageBreak/>
        <w:t>9.  ETAPA DE SELEÇÃO DAS CANDIDATURAS</w:t>
      </w:r>
    </w:p>
    <w:p w14:paraId="03914101"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 Na etapa de seleção, serão definidas as entidades selecionadas e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-certificadas: </w:t>
      </w:r>
    </w:p>
    <w:p w14:paraId="658AFF42" w14:textId="77777777" w:rsidR="00D67C92" w:rsidRDefault="005258BD">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sz w:val="24"/>
          <w:szCs w:val="24"/>
        </w:rPr>
      </w:pPr>
      <w:r>
        <w:rPr>
          <w:rFonts w:ascii="Calibri" w:eastAsia="Calibri" w:hAnsi="Calibri" w:cs="Calibri"/>
          <w:sz w:val="24"/>
          <w:szCs w:val="24"/>
        </w:rPr>
        <w:t xml:space="preserve">Entendem-se por entidades e coletivos culturais SELECIONADOS aqueles inscritos que obtiverem as maiores notas dentro do quantitativo de vagas de cada categoria e cotas definidas no Anexo 1, considerando os critérios de seleção estabelecidos no quadro do Anexo 2. </w:t>
      </w:r>
    </w:p>
    <w:p w14:paraId="4E9B08E8" w14:textId="77777777" w:rsidR="00D67C92" w:rsidRDefault="005258BD">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Entendem-se por entidades e coletivos culturais SUPLENTES aqueles inscritos que obtiverem 50 (cinquenta) pontos ou mais, considerando os critérios de seleção estabelecidos no quadro do Anexo 2, mas não obtiveram as maiores notas dentro do quantitativo de vagas de cada categoria e cotas.</w:t>
      </w:r>
    </w:p>
    <w:p w14:paraId="733A0419" w14:textId="77777777" w:rsidR="00D67C92" w:rsidRDefault="005258BD">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sz w:val="24"/>
          <w:szCs w:val="24"/>
        </w:rPr>
      </w:pPr>
      <w:r>
        <w:rPr>
          <w:rFonts w:ascii="Calibri" w:eastAsia="Calibri" w:hAnsi="Calibri" w:cs="Calibri"/>
          <w:sz w:val="24"/>
          <w:szCs w:val="24"/>
        </w:rPr>
        <w:t xml:space="preserve">Entendem-se por entidades e coletivos culturais PRÉ-CERTIFICADOS aqueles que, antes da inscrição neste Edital, ainda não eram certificados pelo Ministério da Cultura e que, independentemente de serem ou não selecionados, tenham atendido aos requisitos para certificação como Ponto de Cultura, conforme as regras e critérios descritos no item 3 deste Edital. </w:t>
      </w:r>
    </w:p>
    <w:p w14:paraId="3D998E25" w14:textId="2BD5DC38"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roofErr w:type="gramStart"/>
      <w:r>
        <w:rPr>
          <w:rFonts w:ascii="Calibri" w:eastAsia="Calibri" w:hAnsi="Calibri" w:cs="Calibri"/>
          <w:sz w:val="24"/>
          <w:szCs w:val="24"/>
        </w:rPr>
        <w:t>9.2  A</w:t>
      </w:r>
      <w:proofErr w:type="gramEnd"/>
      <w:r>
        <w:rPr>
          <w:rFonts w:ascii="Calibri" w:eastAsia="Calibri" w:hAnsi="Calibri" w:cs="Calibri"/>
          <w:sz w:val="24"/>
          <w:szCs w:val="24"/>
        </w:rPr>
        <w:t xml:space="preserve"> seleção das candidaturas inscritas neste edital será realizada por uma Comissão de Seleção paritária (ou seja, composta por representantes em igual proporção do Poder Executivo e da sociedade civil), definida pela/o </w:t>
      </w:r>
      <w:r w:rsidR="00876978">
        <w:rPr>
          <w:rFonts w:ascii="Calibri" w:eastAsia="Calibri" w:hAnsi="Calibri" w:cs="Calibri"/>
          <w:sz w:val="24"/>
          <w:szCs w:val="24"/>
        </w:rPr>
        <w:t>secretário de cultura e turismo</w:t>
      </w:r>
      <w:r>
        <w:rPr>
          <w:rFonts w:ascii="Calibri" w:eastAsia="Calibri" w:hAnsi="Calibri" w:cs="Calibri"/>
          <w:sz w:val="24"/>
          <w:szCs w:val="24"/>
        </w:rPr>
        <w:t>, com reconhecida atuação na área cultural, capacidade de julgamento e notório saber. Preferencialmente, a comissão deverá contar com, no mínimo, 1 (uma) pessoa da sociedade civil com trajetória ligada às culturas tradicionais e populares.</w:t>
      </w:r>
    </w:p>
    <w:p w14:paraId="448C93EA"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9.3 Ficarão proibidos de participar da Comissão de Seleção as pessoas que: </w:t>
      </w:r>
    </w:p>
    <w:p w14:paraId="3071BB18" w14:textId="77777777" w:rsidR="00D67C92" w:rsidRDefault="005258BD">
      <w:pPr>
        <w:numPr>
          <w:ilvl w:val="0"/>
          <w:numId w:val="5"/>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 xml:space="preserve">tenham interesse pessoal na premiação de participante deste Edital;  </w:t>
      </w:r>
    </w:p>
    <w:p w14:paraId="7585F7E9" w14:textId="77777777" w:rsidR="00D67C92" w:rsidRDefault="005258BD">
      <w:pPr>
        <w:numPr>
          <w:ilvl w:val="0"/>
          <w:numId w:val="5"/>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tenham participado ou colaborado com a realização das atividades relacionadas à iniciativa cultural e à inscrição de determinada candidatura; </w:t>
      </w:r>
    </w:p>
    <w:p w14:paraId="489B67CB" w14:textId="77777777" w:rsidR="00D67C92" w:rsidRDefault="005258BD">
      <w:pPr>
        <w:numPr>
          <w:ilvl w:val="0"/>
          <w:numId w:val="5"/>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tenham participado de entidade ou coletivo inscrito neste Edital nos últimos 2 (dois) anos;</w:t>
      </w:r>
    </w:p>
    <w:p w14:paraId="3862847A" w14:textId="77777777" w:rsidR="00D67C92" w:rsidRDefault="005258BD">
      <w:pPr>
        <w:numPr>
          <w:ilvl w:val="0"/>
          <w:numId w:val="5"/>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sz w:val="24"/>
          <w:szCs w:val="24"/>
        </w:rPr>
      </w:pPr>
      <w:r>
        <w:rPr>
          <w:rFonts w:ascii="Calibri" w:eastAsia="Calibri" w:hAnsi="Calibri" w:cs="Calibri"/>
          <w:sz w:val="24"/>
          <w:szCs w:val="24"/>
        </w:rPr>
        <w:t xml:space="preserve">estejam litigando, judicial ou administrativamente, com participante deste Edital ou seus respectivos cônjuges ou companheiros (que estejam envolvidos em processos judiciais ou administrativos contra qualquer participante deste edital, bem como contra seus cônjuges ou companheiros. Isso inclui litígios judiciais ou administrativos em qualquer fase do processo, como demandas, contestações, recursos, entre outros). </w:t>
      </w:r>
    </w:p>
    <w:p w14:paraId="3E816A2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9.4 As proibições previstas no item 9.3 se estendem ao membro da comissão com cônjuge, companheiro ou parente até o 3º grau, consanguíneo ou por afinidade, que se enquadre em alguma das hipóteses previstas. </w:t>
      </w:r>
    </w:p>
    <w:p w14:paraId="3A3BE20A"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9.5 A Comissão de Seleção vai avaliar as candidaturas, observando os critérios e pontuações dispostos no Quadro de Avaliação do Anexo 2 deste Edital. </w:t>
      </w:r>
    </w:p>
    <w:p w14:paraId="13F8FE7C"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9.6 Caso a entidade ou o coletivo cultural não seja certificado como Ponto de Cultura pelo Ministério da Cultura e não atenda aos requisitos necessários para a </w:t>
      </w:r>
      <w:proofErr w:type="spellStart"/>
      <w:r>
        <w:rPr>
          <w:rFonts w:ascii="Calibri" w:eastAsia="Calibri" w:hAnsi="Calibri" w:cs="Calibri"/>
          <w:sz w:val="24"/>
          <w:szCs w:val="24"/>
        </w:rPr>
        <w:t>pré</w:t>
      </w:r>
      <w:proofErr w:type="spellEnd"/>
      <w:r>
        <w:rPr>
          <w:rFonts w:ascii="Calibri" w:eastAsia="Calibri" w:hAnsi="Calibri" w:cs="Calibri"/>
          <w:sz w:val="24"/>
          <w:szCs w:val="24"/>
        </w:rPr>
        <w:t>-certificação, conforme o item 3, ainda assim a inscrição será avaliada, com publicação da sua pontuação.</w:t>
      </w:r>
    </w:p>
    <w:p w14:paraId="3455BE8B" w14:textId="113B5921"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9.7 A pontuação máxima de cada candidatura é de até </w:t>
      </w:r>
      <w:proofErr w:type="gramStart"/>
      <w:r w:rsidR="00876978">
        <w:rPr>
          <w:rFonts w:ascii="Calibri" w:eastAsia="Calibri" w:hAnsi="Calibri" w:cs="Calibri"/>
          <w:sz w:val="24"/>
          <w:szCs w:val="24"/>
        </w:rPr>
        <w:t>100( cem</w:t>
      </w:r>
      <w:proofErr w:type="gramEnd"/>
      <w:r w:rsidR="00876978">
        <w:rPr>
          <w:rFonts w:ascii="Calibri" w:eastAsia="Calibri" w:hAnsi="Calibri" w:cs="Calibri"/>
          <w:sz w:val="24"/>
          <w:szCs w:val="24"/>
        </w:rPr>
        <w:t xml:space="preserve"> pontos)</w:t>
      </w:r>
    </w:p>
    <w:p w14:paraId="0BCB99C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9.8 Cada candidatura será analisada por, no mínimo, 02 (dois) membros da Comissão de Seleção (no mínimo, por um da sociedade civil), e a nota final será obtida a partir da média das notas dos avaliadores. </w:t>
      </w:r>
    </w:p>
    <w:p w14:paraId="1BCD7096"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9.9 Os casos de empate serão resolvidos individualmente para cada cota e categoria, e o desempate ocorrerá na seguinte ordem de prioridade: </w:t>
      </w:r>
    </w:p>
    <w:p w14:paraId="1EFA23E9" w14:textId="77777777" w:rsidR="00D67C92" w:rsidRDefault="005258BD">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sz w:val="24"/>
          <w:szCs w:val="24"/>
        </w:rPr>
      </w:pPr>
      <w:r>
        <w:rPr>
          <w:rFonts w:ascii="Calibri" w:eastAsia="Calibri" w:hAnsi="Calibri" w:cs="Calibri"/>
          <w:sz w:val="24"/>
          <w:szCs w:val="24"/>
        </w:rPr>
        <w:t>maior pontuação nos critérios previstos no Anexo 2 (Avaliação da atuação da entidade cultural), do “a” ao “r”, nesta ordem;</w:t>
      </w:r>
    </w:p>
    <w:p w14:paraId="1A728937" w14:textId="77777777" w:rsidR="00D67C92" w:rsidRDefault="005258BD">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maior tempo de atividades culturais comprovadas na inscrição;</w:t>
      </w:r>
    </w:p>
    <w:p w14:paraId="25DE43B8" w14:textId="77777777" w:rsidR="00D67C92" w:rsidRDefault="005258BD">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sz w:val="24"/>
          <w:szCs w:val="24"/>
        </w:rPr>
      </w:pPr>
      <w:r>
        <w:rPr>
          <w:rFonts w:ascii="Calibri" w:eastAsia="Calibri" w:hAnsi="Calibri" w:cs="Calibri"/>
          <w:sz w:val="24"/>
          <w:szCs w:val="24"/>
        </w:rPr>
        <w:t>mediante sorteio.</w:t>
      </w:r>
    </w:p>
    <w:p w14:paraId="6C8E1ACB"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9.10 Será desclassificada a candidatura que: </w:t>
      </w:r>
    </w:p>
    <w:p w14:paraId="35802C23" w14:textId="77777777" w:rsidR="00D67C92" w:rsidRDefault="005258BD">
      <w:pPr>
        <w:numPr>
          <w:ilvl w:val="0"/>
          <w:numId w:val="2"/>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 xml:space="preserve">não apresentar os documentos e formulários devidamente preenchidos, conforme descrito no item 6 deste edital; </w:t>
      </w:r>
    </w:p>
    <w:p w14:paraId="1799E9C0" w14:textId="77777777" w:rsidR="00D67C92" w:rsidRDefault="005258BD">
      <w:pPr>
        <w:numPr>
          <w:ilvl w:val="0"/>
          <w:numId w:val="2"/>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apresentar quaisquer formas de preconceito de origem, raça, etnia, gênero, cor, idade e outras formas de discriminação ou que atente contra os princípios do Estado Democrático de Direito; </w:t>
      </w:r>
    </w:p>
    <w:p w14:paraId="1D7FDC64" w14:textId="77777777" w:rsidR="00D67C92" w:rsidRDefault="005258BD">
      <w:pPr>
        <w:numPr>
          <w:ilvl w:val="0"/>
          <w:numId w:val="2"/>
        </w:numPr>
        <w:pBdr>
          <w:top w:val="none" w:sz="0" w:space="0" w:color="000000"/>
          <w:bottom w:val="none" w:sz="0" w:space="0" w:color="000000"/>
          <w:right w:val="none" w:sz="0" w:space="0" w:color="000000"/>
          <w:between w:val="none" w:sz="0" w:space="0" w:color="000000"/>
        </w:pBdr>
        <w:spacing w:after="120"/>
        <w:jc w:val="both"/>
        <w:rPr>
          <w:rFonts w:ascii="Calibri" w:eastAsia="Calibri" w:hAnsi="Calibri" w:cs="Calibri"/>
          <w:sz w:val="24"/>
          <w:szCs w:val="24"/>
        </w:rPr>
      </w:pPr>
      <w:r>
        <w:rPr>
          <w:rFonts w:ascii="Calibri" w:eastAsia="Calibri" w:hAnsi="Calibri" w:cs="Calibri"/>
          <w:sz w:val="24"/>
          <w:szCs w:val="24"/>
        </w:rPr>
        <w:t xml:space="preserve">não tenha pontuação mínima de 50 (cinquenta) pontos na Etapa de Seleção. </w:t>
      </w:r>
    </w:p>
    <w:p w14:paraId="025876F2" w14:textId="20D4EACD" w:rsidR="00D67C92" w:rsidRPr="00876978"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Pr>
          <w:rFonts w:ascii="Calibri" w:eastAsia="Calibri" w:hAnsi="Calibri" w:cs="Calibri"/>
          <w:sz w:val="24"/>
          <w:szCs w:val="24"/>
        </w:rPr>
        <w:t xml:space="preserve">9.11 O resultado preliminar da Etapa de Seleção será publicado </w:t>
      </w:r>
      <w:r w:rsidRPr="00876978">
        <w:rPr>
          <w:rFonts w:asciiTheme="majorHAnsi" w:eastAsia="Calibri" w:hAnsiTheme="majorHAnsi" w:cstheme="majorHAnsi"/>
          <w:sz w:val="24"/>
          <w:szCs w:val="24"/>
        </w:rPr>
        <w:t xml:space="preserve">no </w:t>
      </w:r>
      <w:r w:rsidR="00876978" w:rsidRPr="00876978">
        <w:rPr>
          <w:rFonts w:asciiTheme="majorHAnsi" w:hAnsiTheme="majorHAnsi" w:cstheme="majorHAnsi"/>
          <w:color w:val="000000"/>
          <w:sz w:val="24"/>
          <w:szCs w:val="24"/>
        </w:rPr>
        <w:t xml:space="preserve">site oficial do município: </w:t>
      </w:r>
      <w:hyperlink r:id="rId45" w:history="1">
        <w:r w:rsidR="00876978" w:rsidRPr="00876978">
          <w:rPr>
            <w:rStyle w:val="Hiperligao"/>
            <w:rFonts w:asciiTheme="majorHAnsi" w:hAnsiTheme="majorHAnsi" w:cstheme="majorHAnsi"/>
            <w:color w:val="000000" w:themeColor="text1"/>
            <w:sz w:val="24"/>
            <w:szCs w:val="24"/>
          </w:rPr>
          <w:t>https://eusebio.ce.gov.br/</w:t>
        </w:r>
      </w:hyperlink>
      <w:r w:rsidRPr="00876978">
        <w:rPr>
          <w:rFonts w:asciiTheme="majorHAnsi" w:eastAsia="Calibri" w:hAnsiTheme="majorHAnsi" w:cstheme="majorHAnsi"/>
          <w:sz w:val="24"/>
          <w:szCs w:val="24"/>
        </w:rPr>
        <w:t xml:space="preserve">. </w:t>
      </w:r>
    </w:p>
    <w:p w14:paraId="1146A513" w14:textId="0B8E3B3F"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9.12 Contra a decisão do resultado preliminar da Etapa de Seleção e/ou para solicitação do espelho de notas, caberá recurso destinado </w:t>
      </w:r>
      <w:r w:rsidR="00876978" w:rsidRPr="003E408E">
        <w:rPr>
          <w:color w:val="000000"/>
          <w:sz w:val="24"/>
          <w:szCs w:val="24"/>
        </w:rPr>
        <w:t>comissão de seleção</w:t>
      </w:r>
      <w:r w:rsidR="00876978">
        <w:rPr>
          <w:color w:val="000000"/>
          <w:sz w:val="24"/>
          <w:szCs w:val="24"/>
        </w:rPr>
        <w:t xml:space="preserve">. </w:t>
      </w:r>
      <w:r w:rsidR="00876978">
        <w:rPr>
          <w:rFonts w:ascii="Calibri" w:eastAsia="Calibri" w:hAnsi="Calibri" w:cs="Calibri"/>
          <w:sz w:val="24"/>
          <w:szCs w:val="24"/>
        </w:rPr>
        <w:t xml:space="preserve"> </w:t>
      </w:r>
      <w:r>
        <w:rPr>
          <w:rFonts w:ascii="Calibri" w:eastAsia="Calibri" w:hAnsi="Calibri" w:cs="Calibri"/>
          <w:sz w:val="24"/>
          <w:szCs w:val="24"/>
        </w:rPr>
        <w:t xml:space="preserve">O recurso deverá ser apresentado </w:t>
      </w:r>
      <w:r w:rsidRPr="00876978">
        <w:rPr>
          <w:rFonts w:asciiTheme="majorHAnsi" w:eastAsia="Calibri" w:hAnsiTheme="majorHAnsi" w:cstheme="majorHAnsi"/>
          <w:sz w:val="24"/>
          <w:szCs w:val="24"/>
        </w:rPr>
        <w:t xml:space="preserve">por </w:t>
      </w:r>
      <w:r w:rsidR="00876978">
        <w:rPr>
          <w:rFonts w:asciiTheme="majorHAnsi" w:eastAsia="Calibri" w:hAnsiTheme="majorHAnsi" w:cstheme="majorHAnsi"/>
          <w:sz w:val="24"/>
          <w:szCs w:val="24"/>
        </w:rPr>
        <w:t xml:space="preserve">meio </w:t>
      </w:r>
      <w:r w:rsidR="00876978" w:rsidRPr="00876978">
        <w:rPr>
          <w:rFonts w:asciiTheme="majorHAnsi" w:hAnsiTheme="majorHAnsi" w:cstheme="majorHAnsi"/>
          <w:color w:val="000000"/>
          <w:sz w:val="24"/>
          <w:szCs w:val="24"/>
        </w:rPr>
        <w:t xml:space="preserve">eletrônico através do e-mail: </w:t>
      </w:r>
      <w:r w:rsidR="00876978" w:rsidRPr="00876978">
        <w:rPr>
          <w:rFonts w:asciiTheme="majorHAnsi" w:eastAsiaTheme="minorHAnsi" w:hAnsiTheme="majorHAnsi" w:cstheme="majorHAnsi"/>
          <w:color w:val="000000"/>
          <w:kern w:val="2"/>
          <w:sz w:val="24"/>
          <w:szCs w:val="24"/>
          <w:lang w:eastAsia="en-US"/>
          <w14:ligatures w14:val="standardContextual"/>
        </w:rPr>
        <w:t>pnabeusebio@gmail.com</w:t>
      </w:r>
      <w:r w:rsidR="00876978" w:rsidRPr="00876978">
        <w:rPr>
          <w:rFonts w:asciiTheme="majorHAnsi" w:eastAsia="Calibri" w:hAnsiTheme="majorHAnsi" w:cstheme="majorHAnsi"/>
          <w:sz w:val="24"/>
          <w:szCs w:val="24"/>
        </w:rPr>
        <w:t xml:space="preserve"> </w:t>
      </w:r>
      <w:r w:rsidRPr="00876978">
        <w:rPr>
          <w:rFonts w:asciiTheme="majorHAnsi" w:eastAsia="Calibri" w:hAnsiTheme="majorHAnsi" w:cstheme="majorHAnsi"/>
          <w:sz w:val="24"/>
          <w:szCs w:val="24"/>
        </w:rPr>
        <w:t>no prazo de </w:t>
      </w:r>
      <w:r w:rsidR="00876978" w:rsidRPr="003E408E">
        <w:rPr>
          <w:color w:val="000000"/>
          <w:sz w:val="24"/>
          <w:szCs w:val="24"/>
        </w:rPr>
        <w:t>3 dias úteis a contar da publicação do resultado</w:t>
      </w:r>
      <w:r w:rsidRPr="00876978">
        <w:rPr>
          <w:rFonts w:ascii="Calibri" w:eastAsia="Calibri" w:hAnsi="Calibri" w:cs="Calibri"/>
          <w:color w:val="000000" w:themeColor="text1"/>
          <w:sz w:val="24"/>
          <w:szCs w:val="24"/>
        </w:rPr>
        <w:t xml:space="preserve">, CONFORME INCISO III DO ART. 16 DO </w:t>
      </w:r>
      <w:r w:rsidRPr="00876978">
        <w:rPr>
          <w:rFonts w:ascii="Calibri" w:eastAsia="Calibri" w:hAnsi="Calibri" w:cs="Calibri"/>
          <w:color w:val="000000" w:themeColor="text1"/>
          <w:sz w:val="24"/>
          <w:szCs w:val="24"/>
        </w:rPr>
        <w:lastRenderedPageBreak/>
        <w:t>DECRETO 11.453/2023], a</w:t>
      </w:r>
      <w:r>
        <w:rPr>
          <w:rFonts w:ascii="Calibri" w:eastAsia="Calibri" w:hAnsi="Calibri" w:cs="Calibri"/>
          <w:sz w:val="24"/>
          <w:szCs w:val="24"/>
        </w:rPr>
        <w:t xml:space="preserve"> contar do primeiro dia útil seguinte à data de publicação do resultado. </w:t>
      </w:r>
    </w:p>
    <w:p w14:paraId="644548D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9.13 Os recursos apresentados após o prazo não serão avaliados.  </w:t>
      </w:r>
    </w:p>
    <w:p w14:paraId="05B7DE07" w14:textId="269AAF33" w:rsidR="00D61DC2" w:rsidRDefault="005258BD" w:rsidP="00D61DC2">
      <w:pPr>
        <w:spacing w:before="240" w:after="200" w:line="240" w:lineRule="auto"/>
        <w:jc w:val="both"/>
        <w:rPr>
          <w:color w:val="FF0000"/>
          <w:sz w:val="24"/>
          <w:szCs w:val="24"/>
        </w:rPr>
      </w:pPr>
      <w:r>
        <w:rPr>
          <w:rFonts w:ascii="Calibri" w:eastAsia="Calibri" w:hAnsi="Calibri" w:cs="Calibri"/>
          <w:sz w:val="24"/>
          <w:szCs w:val="24"/>
        </w:rPr>
        <w:t>9</w:t>
      </w:r>
      <w:r w:rsidRPr="00D61DC2">
        <w:rPr>
          <w:rFonts w:asciiTheme="majorHAnsi" w:eastAsia="Calibri" w:hAnsiTheme="majorHAnsi" w:cstheme="majorHAnsi"/>
          <w:sz w:val="24"/>
          <w:szCs w:val="24"/>
        </w:rPr>
        <w:t xml:space="preserve">.14 A lista dos recursos aceitos e não aceitos, a composição da Comissão de Seleção e o </w:t>
      </w:r>
      <w:proofErr w:type="gramStart"/>
      <w:r w:rsidRPr="00D61DC2">
        <w:rPr>
          <w:rFonts w:asciiTheme="majorHAnsi" w:eastAsia="Calibri" w:hAnsiTheme="majorHAnsi" w:cstheme="majorHAnsi"/>
          <w:sz w:val="24"/>
          <w:szCs w:val="24"/>
        </w:rPr>
        <w:t>resultado final</w:t>
      </w:r>
      <w:proofErr w:type="gramEnd"/>
      <w:r w:rsidRPr="00D61DC2">
        <w:rPr>
          <w:rFonts w:asciiTheme="majorHAnsi" w:eastAsia="Calibri" w:hAnsiTheme="majorHAnsi" w:cstheme="majorHAnsi"/>
          <w:sz w:val="24"/>
          <w:szCs w:val="24"/>
        </w:rPr>
        <w:t xml:space="preserve"> da Etapa de Seleção serão publicados e divulgados ao final da etapa de seleção, no </w:t>
      </w:r>
      <w:r w:rsidR="00D61DC2" w:rsidRPr="00D61DC2">
        <w:rPr>
          <w:rFonts w:asciiTheme="majorHAnsi" w:hAnsiTheme="majorHAnsi" w:cstheme="majorHAnsi"/>
          <w:color w:val="000000"/>
          <w:sz w:val="24"/>
          <w:szCs w:val="24"/>
        </w:rPr>
        <w:t>site oficial do município: https://eusebio.ce.gov.br/.</w:t>
      </w:r>
    </w:p>
    <w:p w14:paraId="44EAFD9C" w14:textId="79CD54C8"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color w:val="FF0000"/>
          <w:sz w:val="24"/>
          <w:szCs w:val="24"/>
        </w:rPr>
      </w:pPr>
    </w:p>
    <w:p w14:paraId="7E1C7DFD"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10. ETAPA DE HABILITAÇÃO</w:t>
      </w:r>
      <w:r>
        <w:rPr>
          <w:rFonts w:ascii="Calibri" w:eastAsia="Calibri" w:hAnsi="Calibri" w:cs="Calibri"/>
          <w:sz w:val="24"/>
          <w:szCs w:val="24"/>
        </w:rPr>
        <w:t xml:space="preserve"> </w:t>
      </w:r>
    </w:p>
    <w:p w14:paraId="7CAC9392" w14:textId="0EDBC0DA"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highlight w:val="white"/>
        </w:rPr>
        <w:t>10.1 A Etapa de Habilitação é</w:t>
      </w:r>
      <w:r>
        <w:rPr>
          <w:rFonts w:ascii="Calibri" w:eastAsia="Calibri" w:hAnsi="Calibri" w:cs="Calibri"/>
          <w:sz w:val="24"/>
          <w:szCs w:val="24"/>
        </w:rPr>
        <w:t xml:space="preserve"> eliminatória, inicia-se com a publicação </w:t>
      </w:r>
      <w:r>
        <w:rPr>
          <w:rFonts w:ascii="Calibri" w:eastAsia="Calibri" w:hAnsi="Calibri" w:cs="Calibri"/>
          <w:sz w:val="24"/>
          <w:szCs w:val="24"/>
          <w:highlight w:val="white"/>
        </w:rPr>
        <w:t xml:space="preserve">do </w:t>
      </w:r>
      <w:proofErr w:type="gramStart"/>
      <w:r>
        <w:rPr>
          <w:rFonts w:ascii="Calibri" w:eastAsia="Calibri" w:hAnsi="Calibri" w:cs="Calibri"/>
          <w:sz w:val="24"/>
          <w:szCs w:val="24"/>
          <w:highlight w:val="white"/>
        </w:rPr>
        <w:t>resultado final</w:t>
      </w:r>
      <w:proofErr w:type="gramEnd"/>
      <w:r>
        <w:rPr>
          <w:rFonts w:ascii="Calibri" w:eastAsia="Calibri" w:hAnsi="Calibri" w:cs="Calibri"/>
          <w:sz w:val="24"/>
          <w:szCs w:val="24"/>
          <w:highlight w:val="white"/>
        </w:rPr>
        <w:t xml:space="preserve"> da Etapa </w:t>
      </w:r>
      <w:r>
        <w:rPr>
          <w:rFonts w:ascii="Calibri" w:eastAsia="Calibri" w:hAnsi="Calibri" w:cs="Calibri"/>
          <w:sz w:val="24"/>
          <w:szCs w:val="24"/>
        </w:rPr>
        <w:t xml:space="preserve">de Seleção e será realizada por </w:t>
      </w:r>
      <w:r w:rsidR="00DD7700">
        <w:rPr>
          <w:rFonts w:ascii="Calibri" w:eastAsia="Calibri" w:hAnsi="Calibri" w:cs="Calibri"/>
          <w:sz w:val="24"/>
          <w:szCs w:val="24"/>
        </w:rPr>
        <w:t>uma equipe</w:t>
      </w:r>
      <w:r>
        <w:rPr>
          <w:rFonts w:ascii="Calibri" w:eastAsia="Calibri" w:hAnsi="Calibri" w:cs="Calibri"/>
          <w:sz w:val="24"/>
          <w:szCs w:val="24"/>
        </w:rPr>
        <w:t xml:space="preserve"> que conferirá se a documentação complementar obedece às exigências de prazo, condições, documentos e itens expressos neste Edital.</w:t>
      </w:r>
    </w:p>
    <w:p w14:paraId="7C9A1BAA" w14:textId="77777777" w:rsidR="005E6C91" w:rsidRPr="005E6C91" w:rsidRDefault="005258BD" w:rsidP="005E6C9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ascii="Calibri" w:hAnsi="Calibri" w:cs="Calibri"/>
          <w:color w:val="FF0000"/>
          <w:sz w:val="24"/>
          <w:szCs w:val="24"/>
        </w:rPr>
      </w:pPr>
      <w:r>
        <w:rPr>
          <w:rFonts w:ascii="Calibri" w:eastAsia="Calibri" w:hAnsi="Calibri" w:cs="Calibri"/>
          <w:sz w:val="24"/>
          <w:szCs w:val="24"/>
        </w:rPr>
        <w:t xml:space="preserve">10.2 Após o encerramento da Etapa de Seleção, as entidades e os coletivos selecionados e/ou </w:t>
      </w:r>
      <w:proofErr w:type="spellStart"/>
      <w:r>
        <w:rPr>
          <w:rFonts w:ascii="Calibri" w:eastAsia="Calibri" w:hAnsi="Calibri" w:cs="Calibri"/>
          <w:sz w:val="24"/>
          <w:szCs w:val="24"/>
        </w:rPr>
        <w:t>pré</w:t>
      </w:r>
      <w:proofErr w:type="spellEnd"/>
      <w:r>
        <w:rPr>
          <w:rFonts w:ascii="Calibri" w:eastAsia="Calibri" w:hAnsi="Calibri" w:cs="Calibri"/>
          <w:sz w:val="24"/>
          <w:szCs w:val="24"/>
        </w:rPr>
        <w:t>-certificados deverão</w:t>
      </w:r>
      <w:r>
        <w:rPr>
          <w:rFonts w:ascii="Calibri" w:eastAsia="Calibri" w:hAnsi="Calibri" w:cs="Calibri"/>
          <w:color w:val="FF0000"/>
          <w:sz w:val="24"/>
          <w:szCs w:val="24"/>
        </w:rPr>
        <w:t xml:space="preserve"> </w:t>
      </w:r>
      <w:r>
        <w:rPr>
          <w:rFonts w:ascii="Calibri" w:eastAsia="Calibri" w:hAnsi="Calibri" w:cs="Calibri"/>
          <w:sz w:val="24"/>
          <w:szCs w:val="24"/>
        </w:rPr>
        <w:t xml:space="preserve">encaminhar os documentos abaixo, no prazo </w:t>
      </w:r>
      <w:proofErr w:type="gramStart"/>
      <w:r>
        <w:rPr>
          <w:rFonts w:ascii="Calibri" w:eastAsia="Calibri" w:hAnsi="Calibri" w:cs="Calibri"/>
          <w:sz w:val="24"/>
          <w:szCs w:val="24"/>
        </w:rPr>
        <w:t>de</w:t>
      </w:r>
      <w:r>
        <w:rPr>
          <w:rFonts w:ascii="Calibri" w:eastAsia="Calibri" w:hAnsi="Calibri" w:cs="Calibri"/>
          <w:color w:val="FF0000"/>
          <w:sz w:val="24"/>
          <w:szCs w:val="24"/>
        </w:rPr>
        <w:t xml:space="preserve">  </w:t>
      </w:r>
      <w:r w:rsidRPr="005E6C91">
        <w:rPr>
          <w:rFonts w:ascii="Calibri" w:eastAsia="Calibri" w:hAnsi="Calibri" w:cs="Calibri"/>
          <w:color w:val="000000" w:themeColor="text1"/>
          <w:sz w:val="24"/>
          <w:szCs w:val="24"/>
        </w:rPr>
        <w:t>05</w:t>
      </w:r>
      <w:proofErr w:type="gramEnd"/>
      <w:r w:rsidRPr="005E6C91">
        <w:rPr>
          <w:rFonts w:ascii="Calibri" w:eastAsia="Calibri" w:hAnsi="Calibri" w:cs="Calibri"/>
          <w:color w:val="000000" w:themeColor="text1"/>
          <w:sz w:val="24"/>
          <w:szCs w:val="24"/>
        </w:rPr>
        <w:t xml:space="preserve"> dias úteis</w:t>
      </w:r>
      <w:r w:rsidR="005E6C91" w:rsidRPr="005E6C91">
        <w:rPr>
          <w:rFonts w:ascii="Calibri" w:eastAsia="Calibri" w:hAnsi="Calibri" w:cs="Calibri"/>
          <w:color w:val="000000" w:themeColor="text1"/>
          <w:sz w:val="24"/>
          <w:szCs w:val="24"/>
        </w:rPr>
        <w:t xml:space="preserve"> </w:t>
      </w:r>
      <w:r>
        <w:rPr>
          <w:rFonts w:ascii="Calibri" w:eastAsia="Calibri" w:hAnsi="Calibri" w:cs="Calibri"/>
          <w:sz w:val="24"/>
          <w:szCs w:val="24"/>
        </w:rPr>
        <w:t xml:space="preserve">após a publicação do </w:t>
      </w:r>
      <w:proofErr w:type="gramStart"/>
      <w:r w:rsidRPr="005E6C91">
        <w:rPr>
          <w:rFonts w:ascii="Calibri" w:eastAsia="Calibri" w:hAnsi="Calibri" w:cs="Calibri"/>
          <w:sz w:val="24"/>
          <w:szCs w:val="24"/>
        </w:rPr>
        <w:t>resultado final</w:t>
      </w:r>
      <w:proofErr w:type="gramEnd"/>
      <w:r w:rsidRPr="005E6C91">
        <w:rPr>
          <w:rFonts w:ascii="Calibri" w:eastAsia="Calibri" w:hAnsi="Calibri" w:cs="Calibri"/>
          <w:sz w:val="24"/>
          <w:szCs w:val="24"/>
        </w:rPr>
        <w:t xml:space="preserve"> da etapa de seleção, por meio</w:t>
      </w:r>
      <w:r w:rsidRPr="005E6C91">
        <w:rPr>
          <w:rFonts w:ascii="Calibri" w:eastAsia="Calibri" w:hAnsi="Calibri" w:cs="Calibri"/>
          <w:color w:val="FF0000"/>
          <w:sz w:val="24"/>
          <w:szCs w:val="24"/>
        </w:rPr>
        <w:t xml:space="preserve"> </w:t>
      </w:r>
      <w:r w:rsidR="005E6C91" w:rsidRPr="005E6C91">
        <w:rPr>
          <w:rFonts w:ascii="Calibri" w:hAnsi="Calibri" w:cs="Calibri"/>
          <w:color w:val="000000"/>
          <w:sz w:val="24"/>
          <w:szCs w:val="24"/>
        </w:rPr>
        <w:t xml:space="preserve">por meio eletrônico através do e-mail: </w:t>
      </w:r>
      <w:r w:rsidR="005E6C91" w:rsidRPr="005E6C91">
        <w:rPr>
          <w:rFonts w:ascii="Calibri" w:eastAsiaTheme="minorHAnsi" w:hAnsi="Calibri" w:cs="Calibri"/>
          <w:color w:val="000000"/>
          <w:kern w:val="2"/>
          <w:sz w:val="24"/>
          <w:szCs w:val="24"/>
          <w:lang w:eastAsia="en-US"/>
          <w14:ligatures w14:val="standardContextual"/>
        </w:rPr>
        <w:t>pnabeusebio@gmail.com</w:t>
      </w:r>
      <w:r w:rsidR="005E6C91" w:rsidRPr="005E6C91">
        <w:rPr>
          <w:rFonts w:ascii="Calibri" w:hAnsi="Calibri" w:cs="Calibri"/>
          <w:color w:val="FF0000"/>
          <w:sz w:val="24"/>
          <w:szCs w:val="24"/>
        </w:rPr>
        <w:t xml:space="preserve"> </w:t>
      </w:r>
    </w:p>
    <w:p w14:paraId="77039A6A" w14:textId="628AA99F" w:rsidR="00D67C92" w:rsidRDefault="005258BD" w:rsidP="005E6C9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right="120"/>
        <w:jc w:val="both"/>
        <w:rPr>
          <w:rFonts w:ascii="Calibri" w:eastAsia="Calibri" w:hAnsi="Calibri" w:cs="Calibri"/>
          <w:sz w:val="24"/>
          <w:szCs w:val="24"/>
        </w:rPr>
      </w:pPr>
      <w:r>
        <w:rPr>
          <w:rFonts w:ascii="Calibri" w:eastAsia="Calibri" w:hAnsi="Calibri" w:cs="Calibri"/>
          <w:sz w:val="24"/>
          <w:szCs w:val="24"/>
        </w:rPr>
        <w:t>10.3 Para as entidades e coletivos selecionados:</w:t>
      </w:r>
    </w:p>
    <w:p w14:paraId="0671C674" w14:textId="77777777" w:rsidR="00D67C92" w:rsidRDefault="005258BD">
      <w:pPr>
        <w:numPr>
          <w:ilvl w:val="0"/>
          <w:numId w:val="10"/>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Cópia do Estatuto Social atualizado (em caso de entidade);</w:t>
      </w:r>
    </w:p>
    <w:p w14:paraId="63DF1727" w14:textId="77777777" w:rsidR="00D67C92" w:rsidRDefault="005258BD">
      <w:pPr>
        <w:numPr>
          <w:ilvl w:val="0"/>
          <w:numId w:val="10"/>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Cópia da ata de posse dos dirigentes da entidade cultural atualizada (em caso de entidade);</w:t>
      </w:r>
    </w:p>
    <w:p w14:paraId="7145E01C" w14:textId="77777777" w:rsidR="00D67C92" w:rsidRDefault="005258BD">
      <w:pPr>
        <w:numPr>
          <w:ilvl w:val="0"/>
          <w:numId w:val="10"/>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Relação Nominal dos Dirigentes, de acordo com a Ata de Posse atualizada (em caso de entidade); </w:t>
      </w:r>
    </w:p>
    <w:p w14:paraId="77B4AD45" w14:textId="77777777" w:rsidR="00D67C92" w:rsidRDefault="005258BD">
      <w:pPr>
        <w:numPr>
          <w:ilvl w:val="0"/>
          <w:numId w:val="10"/>
        </w:numPr>
        <w:shd w:val="clear" w:color="auto" w:fill="FFFFFF"/>
        <w:jc w:val="both"/>
        <w:rPr>
          <w:rFonts w:ascii="Calibri" w:eastAsia="Calibri" w:hAnsi="Calibri" w:cs="Calibri"/>
          <w:sz w:val="24"/>
          <w:szCs w:val="24"/>
        </w:rPr>
      </w:pPr>
      <w:r>
        <w:rPr>
          <w:rFonts w:ascii="Calibri" w:eastAsia="Calibri" w:hAnsi="Calibri" w:cs="Calibri"/>
          <w:sz w:val="24"/>
          <w:szCs w:val="24"/>
        </w:rPr>
        <w:t>Cópia do documento de identificação, do CPF e do comprovante de residência da pessoa candidata, de representante do grupo/coletivo cultural ou responsável legal pela instituição privada sem fins lucrativos;</w:t>
      </w:r>
    </w:p>
    <w:p w14:paraId="226D5965" w14:textId="77777777" w:rsidR="00D67C92" w:rsidRDefault="005258BD">
      <w:pPr>
        <w:numPr>
          <w:ilvl w:val="0"/>
          <w:numId w:val="10"/>
        </w:numPr>
        <w:shd w:val="clear" w:color="auto" w:fill="FFFFFF"/>
        <w:jc w:val="both"/>
        <w:rPr>
          <w:rFonts w:ascii="Calibri" w:eastAsia="Calibri" w:hAnsi="Calibri" w:cs="Calibri"/>
          <w:sz w:val="24"/>
          <w:szCs w:val="24"/>
        </w:rPr>
      </w:pPr>
      <w:r>
        <w:rPr>
          <w:rFonts w:ascii="Calibri" w:eastAsia="Calibri" w:hAnsi="Calibri" w:cs="Calibri"/>
          <w:sz w:val="24"/>
          <w:szCs w:val="24"/>
        </w:rPr>
        <w:t>Em caso de candidatura como “grupo/coletivo cultural”, enviar cópia do RG e CPF dos membros do grupo/coletivo cultural que indicaram a pessoa física representante e assinaram a "Declaração de Representação do Grupo/Coletivo Cultural” (Anexo 4) na Fase de Seleção;</w:t>
      </w:r>
    </w:p>
    <w:p w14:paraId="3B992611" w14:textId="77777777" w:rsidR="00D67C92" w:rsidRDefault="005258BD">
      <w:pPr>
        <w:numPr>
          <w:ilvl w:val="0"/>
          <w:numId w:val="10"/>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Certificado de Ponto ou Pontão de Cultura do Cadastro Nacional de Pontos e Pontões de Cultura. Caso o certificado não seja localizado, a organização cultural poderá comprovar sua certificação por meio de instrumentos formais de parceria — convênio, Termo de Compromisso Cultural (TCC) ou publicação em diário oficial (da União, </w:t>
      </w:r>
      <w:r>
        <w:rPr>
          <w:rFonts w:ascii="Calibri" w:eastAsia="Calibri" w:hAnsi="Calibri" w:cs="Calibri"/>
          <w:sz w:val="24"/>
          <w:szCs w:val="24"/>
        </w:rPr>
        <w:lastRenderedPageBreak/>
        <w:t>estados/DF ou municípios) do resultado de editais certificadores da Política Nacional Cultura Viva.</w:t>
      </w:r>
    </w:p>
    <w:p w14:paraId="4B94D5A5" w14:textId="37A3B473" w:rsidR="00D67C92" w:rsidRPr="009C03A8" w:rsidRDefault="005258BD" w:rsidP="009C03A8">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 xml:space="preserve">10.4 O Cadastro Nacional de Pontos e Pontões de Cultura </w:t>
      </w:r>
      <w:r>
        <w:rPr>
          <w:rFonts w:ascii="Calibri" w:eastAsia="Calibri" w:hAnsi="Calibri" w:cs="Calibri"/>
          <w:sz w:val="24"/>
          <w:szCs w:val="24"/>
          <w:highlight w:val="white"/>
        </w:rPr>
        <w:t>é o único instrumento de reconhecimento, mapeamento e certificação simplificada de entidades e coletivos culturais a ser adotado na implementação dos recursos da PNCV na Política Nacional Aldir Blanc de Fomento à Cultura. Não serão aceitos outros cadastros.</w:t>
      </w:r>
    </w:p>
    <w:p w14:paraId="5221BB15" w14:textId="77777777" w:rsidR="00D67C92" w:rsidRDefault="005258BD">
      <w:pPr>
        <w:pBdr>
          <w:top w:val="none" w:sz="0" w:space="0" w:color="000000"/>
          <w:bottom w:val="none" w:sz="0" w:space="0" w:color="000000"/>
          <w:right w:val="none" w:sz="0" w:space="0" w:color="000000"/>
          <w:between w:val="none" w:sz="0" w:space="0" w:color="000000"/>
        </w:pBdr>
        <w:spacing w:before="120" w:after="120"/>
        <w:jc w:val="both"/>
        <w:rPr>
          <w:rFonts w:ascii="Calibri" w:eastAsia="Calibri" w:hAnsi="Calibri" w:cs="Calibri"/>
          <w:sz w:val="24"/>
          <w:szCs w:val="24"/>
        </w:rPr>
      </w:pPr>
      <w:r>
        <w:rPr>
          <w:rFonts w:ascii="Calibri" w:eastAsia="Calibri" w:hAnsi="Calibri" w:cs="Calibri"/>
          <w:sz w:val="24"/>
          <w:szCs w:val="24"/>
        </w:rPr>
        <w:t xml:space="preserve">10.5 Para as entidades e coletivos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-certificados, a fim de certificação do Ponto de Cultura: </w:t>
      </w:r>
    </w:p>
    <w:p w14:paraId="788AEFA9" w14:textId="77777777" w:rsidR="00D67C92" w:rsidRDefault="005258BD">
      <w:pPr>
        <w:numPr>
          <w:ilvl w:val="0"/>
          <w:numId w:val="16"/>
        </w:numPr>
        <w:pBdr>
          <w:top w:val="none" w:sz="0" w:space="0" w:color="000000"/>
          <w:bottom w:val="none" w:sz="0" w:space="0" w:color="000000"/>
          <w:right w:val="none" w:sz="0" w:space="0" w:color="000000"/>
          <w:between w:val="none" w:sz="0" w:space="0" w:color="000000"/>
        </w:pBdr>
        <w:jc w:val="both"/>
        <w:rPr>
          <w:rFonts w:ascii="Calibri" w:eastAsia="Calibri" w:hAnsi="Calibri" w:cs="Calibri"/>
          <w:sz w:val="24"/>
          <w:szCs w:val="24"/>
        </w:rPr>
      </w:pPr>
      <w:r>
        <w:rPr>
          <w:rFonts w:ascii="Calibri" w:eastAsia="Calibri" w:hAnsi="Calibri" w:cs="Calibri"/>
          <w:sz w:val="24"/>
          <w:szCs w:val="24"/>
        </w:rPr>
        <w:t xml:space="preserve">Orientamos a organização cultural a fazer a inscrição no Cadastro Nacional de Pontos e Pontões de Cultura para facilitar o processo de importação da lista com o </w:t>
      </w:r>
      <w:proofErr w:type="gramStart"/>
      <w:r>
        <w:rPr>
          <w:rFonts w:ascii="Calibri" w:eastAsia="Calibri" w:hAnsi="Calibri" w:cs="Calibri"/>
          <w:sz w:val="24"/>
          <w:szCs w:val="24"/>
        </w:rPr>
        <w:t>resultado final</w:t>
      </w:r>
      <w:proofErr w:type="gramEnd"/>
      <w:r>
        <w:rPr>
          <w:rFonts w:ascii="Calibri" w:eastAsia="Calibri" w:hAnsi="Calibri" w:cs="Calibri"/>
          <w:sz w:val="24"/>
          <w:szCs w:val="24"/>
        </w:rPr>
        <w:t xml:space="preserve"> do edital, que os gestores(as) deverão enviar no Espaço do Gestor no Cadastro Nacional, sem o qual não é possível emitir a certificação. O passo a passo para a inscrição no Cadastro Nacional da Cultura Viva poderá ser acessado na Plataforma Rede Cultura Viva, pelo endereço eletrônico:</w:t>
      </w:r>
    </w:p>
    <w:p w14:paraId="70378A50" w14:textId="77777777" w:rsidR="00D67C92" w:rsidRDefault="005258BD">
      <w:pPr>
        <w:pBdr>
          <w:top w:val="none" w:sz="0" w:space="0" w:color="000000"/>
          <w:bottom w:val="none" w:sz="0" w:space="0" w:color="000000"/>
          <w:right w:val="none" w:sz="0" w:space="0" w:color="000000"/>
          <w:between w:val="none" w:sz="0" w:space="0" w:color="000000"/>
        </w:pBdr>
        <w:ind w:left="1440"/>
        <w:jc w:val="both"/>
        <w:rPr>
          <w:rFonts w:ascii="Calibri" w:eastAsia="Calibri" w:hAnsi="Calibri" w:cs="Calibri"/>
          <w:sz w:val="24"/>
          <w:szCs w:val="24"/>
        </w:rPr>
      </w:pPr>
      <w:r>
        <w:rPr>
          <w:rFonts w:ascii="Calibri" w:eastAsia="Calibri" w:hAnsi="Calibri" w:cs="Calibri"/>
          <w:sz w:val="24"/>
          <w:szCs w:val="24"/>
        </w:rPr>
        <w:t>https://culturaviva.cultura.gov.br/site/perguntas-frequentes/</w:t>
      </w:r>
    </w:p>
    <w:p w14:paraId="3074D9FF" w14:textId="77777777" w:rsidR="00D67C92" w:rsidRDefault="005258BD">
      <w:pPr>
        <w:numPr>
          <w:ilvl w:val="0"/>
          <w:numId w:val="16"/>
        </w:numPr>
        <w:pBdr>
          <w:top w:val="none" w:sz="0" w:space="0" w:color="000000"/>
          <w:bottom w:val="none" w:sz="0" w:space="0" w:color="000000"/>
          <w:right w:val="none" w:sz="0" w:space="0" w:color="000000"/>
          <w:between w:val="none" w:sz="0" w:space="0" w:color="000000"/>
        </w:pBdr>
        <w:spacing w:before="120"/>
        <w:jc w:val="both"/>
        <w:rPr>
          <w:rFonts w:ascii="Calibri" w:eastAsia="Calibri" w:hAnsi="Calibri" w:cs="Calibri"/>
          <w:sz w:val="24"/>
          <w:szCs w:val="24"/>
        </w:rPr>
      </w:pPr>
      <w:r>
        <w:rPr>
          <w:rFonts w:ascii="Calibri" w:eastAsia="Calibri" w:hAnsi="Calibri" w:cs="Calibri"/>
          <w:sz w:val="24"/>
          <w:szCs w:val="24"/>
        </w:rPr>
        <w:t>No caso de entidade cultural (com CNPJ), cópia do Estatuto Social atualizado, verificando se tem natureza ou finalidade cultural, e visando a identificar se a entidade não se enquadra nas seguintes vedações:</w:t>
      </w:r>
    </w:p>
    <w:p w14:paraId="4DCC0623" w14:textId="77777777" w:rsidR="00D67C9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 xml:space="preserve">órgãos e entidades públicas; </w:t>
      </w:r>
    </w:p>
    <w:p w14:paraId="26FF72DD" w14:textId="77777777" w:rsidR="00D67C9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instituições com fins lucrativos;</w:t>
      </w:r>
    </w:p>
    <w:p w14:paraId="7AB1D919" w14:textId="77777777" w:rsidR="00D67C9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fundações, sociedades e associações de apoio a instituições públicas;</w:t>
      </w:r>
    </w:p>
    <w:p w14:paraId="7DC30B74" w14:textId="77777777" w:rsidR="00D67C9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fundações e institutos criados ou mantidos por empresas ou grupos de empresas;</w:t>
      </w:r>
    </w:p>
    <w:p w14:paraId="382C9C00" w14:textId="77777777" w:rsidR="00D67C92" w:rsidRDefault="005258BD">
      <w:pPr>
        <w:numPr>
          <w:ilvl w:val="0"/>
          <w:numId w:val="8"/>
        </w:numPr>
        <w:pBdr>
          <w:top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entidades paraestatais integrantes do "Sistema S" (</w:t>
      </w:r>
      <w:proofErr w:type="gramStart"/>
      <w:r>
        <w:rPr>
          <w:rFonts w:ascii="Calibri" w:eastAsia="Calibri" w:hAnsi="Calibri" w:cs="Calibri"/>
          <w:sz w:val="24"/>
          <w:szCs w:val="24"/>
        </w:rPr>
        <w:t>SESC,SENAC</w:t>
      </w:r>
      <w:proofErr w:type="gramEnd"/>
      <w:r>
        <w:rPr>
          <w:rFonts w:ascii="Calibri" w:eastAsia="Calibri" w:hAnsi="Calibri" w:cs="Calibri"/>
          <w:sz w:val="24"/>
          <w:szCs w:val="24"/>
        </w:rPr>
        <w:t xml:space="preserve">, SESI, SENAI, SEST, SENAT, SEBRAE, SENAR e outros). </w:t>
      </w:r>
    </w:p>
    <w:p w14:paraId="0A6959E7" w14:textId="77777777" w:rsidR="00D67C92" w:rsidRDefault="005258BD">
      <w:pPr>
        <w:pBdr>
          <w:top w:val="none" w:sz="0" w:space="0" w:color="000000"/>
          <w:bottom w:val="none" w:sz="0" w:space="0" w:color="000000"/>
          <w:right w:val="none" w:sz="0" w:space="0" w:color="000000"/>
          <w:between w:val="none" w:sz="0" w:space="0" w:color="000000"/>
        </w:pBdr>
        <w:spacing w:before="120" w:after="120"/>
        <w:ind w:left="720"/>
        <w:jc w:val="both"/>
        <w:rPr>
          <w:rFonts w:ascii="Calibri" w:eastAsia="Calibri" w:hAnsi="Calibri" w:cs="Calibri"/>
          <w:sz w:val="24"/>
          <w:szCs w:val="24"/>
        </w:rPr>
      </w:pPr>
      <w:r>
        <w:rPr>
          <w:rFonts w:ascii="Calibri" w:eastAsia="Calibri" w:hAnsi="Calibri" w:cs="Calibri"/>
          <w:sz w:val="24"/>
          <w:szCs w:val="24"/>
        </w:rPr>
        <w:t xml:space="preserve"> </w:t>
      </w:r>
    </w:p>
    <w:p w14:paraId="6B7F67CD"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10.2.1 A comprovação de endereço para fins de habilitação poderá ser realizada por meio da apresentação de contas relativas à residência, à sede da instituição cultural, se for o caso, e/ou de declaração assinada pelo agente cultural.</w:t>
      </w:r>
    </w:p>
    <w:p w14:paraId="66027EE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10.2.1.1 A comprovação de endereço poderá ser dispensada nas hipóteses de Pontos e Pontões de Cultura:</w:t>
      </w:r>
    </w:p>
    <w:p w14:paraId="199FEE39" w14:textId="77777777" w:rsidR="00D67C92" w:rsidRDefault="005258BD">
      <w:pPr>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jc w:val="both"/>
        <w:rPr>
          <w:rFonts w:ascii="Calibri" w:eastAsia="Calibri" w:hAnsi="Calibri" w:cs="Calibri"/>
          <w:sz w:val="24"/>
          <w:szCs w:val="24"/>
        </w:rPr>
      </w:pPr>
      <w:r>
        <w:rPr>
          <w:rFonts w:ascii="Calibri" w:eastAsia="Calibri" w:hAnsi="Calibri" w:cs="Calibri"/>
          <w:sz w:val="24"/>
          <w:szCs w:val="24"/>
        </w:rPr>
        <w:t>pertencentes a povos ou comunidades indígenas, quilombolas, ciganas ou circenses;</w:t>
      </w:r>
    </w:p>
    <w:p w14:paraId="314DA959" w14:textId="77777777" w:rsidR="00D67C92" w:rsidRDefault="005258BD">
      <w:pPr>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Calibri" w:eastAsia="Calibri" w:hAnsi="Calibri" w:cs="Calibri"/>
          <w:sz w:val="24"/>
          <w:szCs w:val="24"/>
        </w:rPr>
      </w:pPr>
      <w:r>
        <w:rPr>
          <w:rFonts w:ascii="Calibri" w:eastAsia="Calibri" w:hAnsi="Calibri" w:cs="Calibri"/>
          <w:sz w:val="24"/>
          <w:szCs w:val="24"/>
        </w:rPr>
        <w:t>pertencentes à população nômade ou itinerante; ou</w:t>
      </w:r>
    </w:p>
    <w:p w14:paraId="4C3F954B" w14:textId="77777777" w:rsidR="00D67C92" w:rsidRDefault="005258BD">
      <w:pPr>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jc w:val="both"/>
        <w:rPr>
          <w:rFonts w:ascii="Calibri" w:eastAsia="Calibri" w:hAnsi="Calibri" w:cs="Calibri"/>
          <w:sz w:val="24"/>
          <w:szCs w:val="24"/>
        </w:rPr>
      </w:pPr>
      <w:r>
        <w:rPr>
          <w:rFonts w:ascii="Calibri" w:eastAsia="Calibri" w:hAnsi="Calibri" w:cs="Calibri"/>
          <w:sz w:val="24"/>
          <w:szCs w:val="24"/>
        </w:rPr>
        <w:t>que se encontrem em situação de rua.</w:t>
      </w:r>
    </w:p>
    <w:p w14:paraId="3B62C4DA" w14:textId="61E68AB8"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10.2.2 A </w:t>
      </w:r>
      <w:r w:rsidR="005E6C91">
        <w:rPr>
          <w:rFonts w:ascii="Calibri" w:eastAsia="Calibri" w:hAnsi="Calibri" w:cs="Calibri"/>
          <w:sz w:val="24"/>
          <w:szCs w:val="24"/>
        </w:rPr>
        <w:t>secretaria de cultura e turismo</w:t>
      </w:r>
      <w:r>
        <w:rPr>
          <w:rFonts w:ascii="Calibri" w:eastAsia="Calibri" w:hAnsi="Calibri" w:cs="Calibri"/>
          <w:sz w:val="24"/>
          <w:szCs w:val="24"/>
        </w:rPr>
        <w:t xml:space="preserve"> consultará, ainda, a ficha do CNPJ das entidades culturais, visando a verificar se estas encontram-se ativas (requisito para habilitação de selecionadas e de </w:t>
      </w:r>
      <w:proofErr w:type="spellStart"/>
      <w:r>
        <w:rPr>
          <w:rFonts w:ascii="Calibri" w:eastAsia="Calibri" w:hAnsi="Calibri" w:cs="Calibri"/>
          <w:sz w:val="24"/>
          <w:szCs w:val="24"/>
        </w:rPr>
        <w:t>pré</w:t>
      </w:r>
      <w:proofErr w:type="spellEnd"/>
      <w:r>
        <w:rPr>
          <w:rFonts w:ascii="Calibri" w:eastAsia="Calibri" w:hAnsi="Calibri" w:cs="Calibri"/>
          <w:sz w:val="24"/>
          <w:szCs w:val="24"/>
        </w:rPr>
        <w:t xml:space="preserve">-certificadas). </w:t>
      </w:r>
    </w:p>
    <w:p w14:paraId="315843D6" w14:textId="782D5BA6"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10.2.3 A</w:t>
      </w:r>
      <w:r w:rsidR="005E6C91">
        <w:rPr>
          <w:rFonts w:ascii="Calibri" w:eastAsia="Calibri" w:hAnsi="Calibri" w:cs="Calibri"/>
          <w:sz w:val="24"/>
          <w:szCs w:val="24"/>
        </w:rPr>
        <w:t xml:space="preserve"> secretaria de cultura e turismo </w:t>
      </w:r>
      <w:r>
        <w:rPr>
          <w:rFonts w:ascii="Calibri" w:eastAsia="Calibri" w:hAnsi="Calibri" w:cs="Calibri"/>
          <w:sz w:val="24"/>
          <w:szCs w:val="24"/>
        </w:rPr>
        <w:t>poderá solicitar documentação adicional, caso necessário.</w:t>
      </w:r>
    </w:p>
    <w:p w14:paraId="06671189" w14:textId="77777777"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10.2.4 O proponente deverá consultar a sua regularidade jurídica, fiscal e tributária de modo a resolver eventuais pendências e problemas.</w:t>
      </w:r>
    </w:p>
    <w:p w14:paraId="52EDD13C" w14:textId="77777777" w:rsidR="00D67C92" w:rsidRDefault="005258BD">
      <w:pPr>
        <w:shd w:val="clear" w:color="auto" w:fill="FFFFFF"/>
        <w:spacing w:before="120" w:after="120"/>
        <w:ind w:hanging="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10.3 </w:t>
      </w:r>
      <w:r>
        <w:rPr>
          <w:rFonts w:ascii="Calibri" w:eastAsia="Calibri" w:hAnsi="Calibri" w:cs="Calibri"/>
          <w:sz w:val="24"/>
          <w:szCs w:val="24"/>
        </w:rPr>
        <w:t>Será permitida a substituição de represe</w:t>
      </w:r>
      <w:r>
        <w:rPr>
          <w:rFonts w:ascii="Calibri" w:eastAsia="Calibri" w:hAnsi="Calibri" w:cs="Calibri"/>
          <w:sz w:val="24"/>
          <w:szCs w:val="24"/>
          <w:highlight w:val="white"/>
        </w:rPr>
        <w:t>ntante, desde que conte com a decisão de, no mínimo, a maioria (ou seja, cinquenta por cento mais um) de integrantes do coletivo, sendo a decisão devidamente registrada em nova “Declaração de Representação do Grupo/Coletivo Cultural”, na fase de habilitação, no prazo para envio de documentação prevista no item 10.2.</w:t>
      </w:r>
    </w:p>
    <w:p w14:paraId="51E48438" w14:textId="77777777"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10.4 Não serão aceitas substituições de candidaturas ou representantes para os casos de inadimplência dispostos no item 11 deste Edital.</w:t>
      </w:r>
    </w:p>
    <w:p w14:paraId="21FB5017" w14:textId="77777777" w:rsidR="00D67C92" w:rsidRDefault="005258BD">
      <w:pPr>
        <w:shd w:val="clear" w:color="auto" w:fill="FFFFFF"/>
        <w:spacing w:before="120" w:after="120"/>
        <w:ind w:hanging="2"/>
        <w:jc w:val="both"/>
        <w:rPr>
          <w:rFonts w:ascii="Calibri" w:eastAsia="Calibri" w:hAnsi="Calibri" w:cs="Calibri"/>
          <w:sz w:val="24"/>
          <w:szCs w:val="24"/>
          <w:highlight w:val="white"/>
        </w:rPr>
      </w:pPr>
      <w:r>
        <w:rPr>
          <w:rFonts w:ascii="Calibri" w:eastAsia="Calibri" w:hAnsi="Calibri" w:cs="Calibri"/>
          <w:sz w:val="24"/>
          <w:szCs w:val="24"/>
          <w:highlight w:val="white"/>
        </w:rPr>
        <w:t>10.5 Serão inabilitadas as candidaturas que não forem apresentadas na forma e nos prazos estabelecidos neste Edital, e incidirem nos seguintes casos:</w:t>
      </w:r>
    </w:p>
    <w:p w14:paraId="7E1F7E0F" w14:textId="77777777" w:rsidR="00D67C92" w:rsidRDefault="005258BD">
      <w:pPr>
        <w:numPr>
          <w:ilvl w:val="0"/>
          <w:numId w:val="20"/>
        </w:numPr>
        <w:shd w:val="clear" w:color="auto" w:fill="FFFFFF"/>
        <w:spacing w:before="120"/>
        <w:jc w:val="both"/>
        <w:rPr>
          <w:rFonts w:ascii="Calibri" w:eastAsia="Calibri" w:hAnsi="Calibri" w:cs="Calibri"/>
          <w:sz w:val="24"/>
          <w:szCs w:val="24"/>
        </w:rPr>
      </w:pPr>
      <w:r>
        <w:rPr>
          <w:rFonts w:ascii="Calibri" w:eastAsia="Calibri" w:hAnsi="Calibri" w:cs="Calibri"/>
          <w:sz w:val="24"/>
          <w:szCs w:val="24"/>
        </w:rPr>
        <w:t>entregarem os documentos fora do período de habilitação;</w:t>
      </w:r>
    </w:p>
    <w:p w14:paraId="0DCEF5AC" w14:textId="77777777" w:rsidR="00D67C92" w:rsidRDefault="005258BD">
      <w:pPr>
        <w:numPr>
          <w:ilvl w:val="0"/>
          <w:numId w:val="20"/>
        </w:numPr>
        <w:shd w:val="clear" w:color="auto" w:fill="FFFFFF"/>
        <w:jc w:val="both"/>
        <w:rPr>
          <w:rFonts w:ascii="Calibri" w:eastAsia="Calibri" w:hAnsi="Calibri" w:cs="Calibri"/>
          <w:sz w:val="24"/>
          <w:szCs w:val="24"/>
        </w:rPr>
      </w:pPr>
      <w:r>
        <w:rPr>
          <w:rFonts w:ascii="Calibri" w:eastAsia="Calibri" w:hAnsi="Calibri" w:cs="Calibri"/>
          <w:sz w:val="24"/>
          <w:szCs w:val="24"/>
        </w:rPr>
        <w:t>não apresentarem os documentos exigidos no item 10.2 deste Edital; e</w:t>
      </w:r>
    </w:p>
    <w:p w14:paraId="16F6CD25" w14:textId="77777777" w:rsidR="00D67C92" w:rsidRDefault="005258BD">
      <w:pPr>
        <w:numPr>
          <w:ilvl w:val="0"/>
          <w:numId w:val="20"/>
        </w:numPr>
        <w:shd w:val="clear" w:color="auto" w:fill="FFFFFF"/>
        <w:spacing w:after="120"/>
        <w:jc w:val="both"/>
        <w:rPr>
          <w:rFonts w:ascii="Calibri" w:eastAsia="Calibri" w:hAnsi="Calibri" w:cs="Calibri"/>
          <w:sz w:val="24"/>
          <w:szCs w:val="24"/>
        </w:rPr>
      </w:pPr>
      <w:r>
        <w:rPr>
          <w:rFonts w:ascii="Calibri" w:eastAsia="Calibri" w:hAnsi="Calibri" w:cs="Calibri"/>
          <w:sz w:val="24"/>
          <w:szCs w:val="24"/>
        </w:rPr>
        <w:t>se enquadrarem nas vedações previstas neste Edital.</w:t>
      </w:r>
    </w:p>
    <w:p w14:paraId="2548B62C" w14:textId="10FA961B" w:rsidR="00D67C92" w:rsidRPr="005E6C91" w:rsidRDefault="005258BD" w:rsidP="005E6C91">
      <w:pPr>
        <w:spacing w:before="240" w:after="200" w:line="240" w:lineRule="auto"/>
        <w:jc w:val="both"/>
        <w:rPr>
          <w:rFonts w:ascii="Calibri" w:hAnsi="Calibri" w:cs="Calibri"/>
          <w:color w:val="FF0000"/>
          <w:sz w:val="24"/>
          <w:szCs w:val="24"/>
        </w:rPr>
      </w:pPr>
      <w:r>
        <w:rPr>
          <w:rFonts w:ascii="Calibri" w:eastAsia="Calibri" w:hAnsi="Calibri" w:cs="Calibri"/>
          <w:sz w:val="24"/>
          <w:szCs w:val="24"/>
        </w:rPr>
        <w:t xml:space="preserve">10.6 O resultado preliminar da Etapa de Habilitação será publicado no </w:t>
      </w:r>
      <w:r w:rsidR="005E6C91" w:rsidRPr="005E6C91">
        <w:rPr>
          <w:rFonts w:ascii="Calibri" w:hAnsi="Calibri" w:cs="Calibri"/>
          <w:color w:val="000000"/>
          <w:sz w:val="24"/>
          <w:szCs w:val="24"/>
        </w:rPr>
        <w:t>site oficial do município: https://eusebio.ce.gov.br/.</w:t>
      </w:r>
    </w:p>
    <w:p w14:paraId="1C9D31FB" w14:textId="1272987C" w:rsidR="00D67C92" w:rsidRPr="005E6C91"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10.7 </w:t>
      </w:r>
      <w:r w:rsidRPr="005E6C91">
        <w:rPr>
          <w:rFonts w:ascii="Calibri" w:eastAsia="Calibri" w:hAnsi="Calibri" w:cs="Calibri"/>
          <w:sz w:val="24"/>
          <w:szCs w:val="24"/>
        </w:rPr>
        <w:t xml:space="preserve">Contra a decisão do resultado preliminar da Etapa de Habilitação, caberá recurso destinado </w:t>
      </w:r>
      <w:r w:rsidR="005E6C91" w:rsidRPr="005E6C91">
        <w:rPr>
          <w:rFonts w:ascii="Calibri" w:eastAsia="Calibri" w:hAnsi="Calibri" w:cs="Calibri"/>
          <w:sz w:val="24"/>
          <w:szCs w:val="24"/>
        </w:rPr>
        <w:t>a</w:t>
      </w:r>
      <w:r w:rsidR="005E6C91" w:rsidRPr="005E6C91">
        <w:rPr>
          <w:rFonts w:ascii="Calibri" w:eastAsia="Calibri" w:hAnsi="Calibri" w:cs="Calibri"/>
          <w:color w:val="FF0000"/>
          <w:sz w:val="24"/>
          <w:szCs w:val="24"/>
        </w:rPr>
        <w:t> </w:t>
      </w:r>
      <w:r w:rsidR="005E6C91" w:rsidRPr="005E6C91">
        <w:rPr>
          <w:rFonts w:ascii="Calibri" w:eastAsia="Calibri" w:hAnsi="Calibri" w:cs="Calibri"/>
          <w:sz w:val="24"/>
          <w:szCs w:val="24"/>
        </w:rPr>
        <w:t xml:space="preserve">secretaria de cultura e turismo </w:t>
      </w:r>
      <w:r w:rsidRPr="005E6C91">
        <w:rPr>
          <w:rFonts w:ascii="Calibri" w:eastAsia="Calibri" w:hAnsi="Calibri" w:cs="Calibri"/>
          <w:sz w:val="24"/>
          <w:szCs w:val="24"/>
        </w:rPr>
        <w:t xml:space="preserve">que deve ser apresentado por meio </w:t>
      </w:r>
      <w:r w:rsidR="005E6C91" w:rsidRPr="005E6C91">
        <w:rPr>
          <w:rFonts w:ascii="Calibri" w:hAnsi="Calibri" w:cs="Calibri"/>
          <w:color w:val="000000"/>
          <w:sz w:val="24"/>
          <w:szCs w:val="24"/>
        </w:rPr>
        <w:t xml:space="preserve">eletrônico através do e-mail: </w:t>
      </w:r>
      <w:r w:rsidR="005E6C91" w:rsidRPr="005E6C91">
        <w:rPr>
          <w:rFonts w:ascii="Calibri" w:eastAsiaTheme="minorHAnsi" w:hAnsi="Calibri" w:cs="Calibri"/>
          <w:color w:val="000000"/>
          <w:kern w:val="2"/>
          <w:sz w:val="24"/>
          <w:szCs w:val="24"/>
          <w:lang w:eastAsia="en-US"/>
          <w14:ligatures w14:val="standardContextual"/>
        </w:rPr>
        <w:t>pnabeusebio@gmail.com</w:t>
      </w:r>
      <w:r w:rsidR="005E6C91" w:rsidRPr="005E6C91">
        <w:rPr>
          <w:rFonts w:ascii="Calibri" w:eastAsia="Calibri" w:hAnsi="Calibri" w:cs="Calibri"/>
          <w:sz w:val="24"/>
          <w:szCs w:val="24"/>
        </w:rPr>
        <w:t xml:space="preserve"> </w:t>
      </w:r>
      <w:r w:rsidRPr="005E6C91">
        <w:rPr>
          <w:rFonts w:ascii="Calibri" w:eastAsia="Calibri" w:hAnsi="Calibri" w:cs="Calibri"/>
          <w:sz w:val="24"/>
          <w:szCs w:val="24"/>
        </w:rPr>
        <w:t xml:space="preserve">no prazo </w:t>
      </w:r>
      <w:proofErr w:type="gramStart"/>
      <w:r w:rsidRPr="005E6C91">
        <w:rPr>
          <w:rFonts w:ascii="Calibri" w:eastAsia="Calibri" w:hAnsi="Calibri" w:cs="Calibri"/>
          <w:sz w:val="24"/>
          <w:szCs w:val="24"/>
        </w:rPr>
        <w:t>de </w:t>
      </w:r>
      <w:r w:rsidRPr="005E6C91">
        <w:rPr>
          <w:rFonts w:ascii="Calibri" w:eastAsia="Calibri" w:hAnsi="Calibri" w:cs="Calibri"/>
          <w:color w:val="FF0000"/>
          <w:sz w:val="24"/>
          <w:szCs w:val="24"/>
        </w:rPr>
        <w:t xml:space="preserve"> </w:t>
      </w:r>
      <w:r w:rsidRPr="005E6C91">
        <w:rPr>
          <w:rFonts w:ascii="Calibri" w:eastAsia="Calibri" w:hAnsi="Calibri" w:cs="Calibri"/>
          <w:color w:val="000000" w:themeColor="text1"/>
          <w:sz w:val="24"/>
          <w:szCs w:val="24"/>
        </w:rPr>
        <w:t>3</w:t>
      </w:r>
      <w:proofErr w:type="gramEnd"/>
      <w:r w:rsidRPr="005E6C91">
        <w:rPr>
          <w:rFonts w:ascii="Calibri" w:eastAsia="Calibri" w:hAnsi="Calibri" w:cs="Calibri"/>
          <w:color w:val="000000" w:themeColor="text1"/>
          <w:sz w:val="24"/>
          <w:szCs w:val="24"/>
        </w:rPr>
        <w:t xml:space="preserve"> DIAS ÚTEIS, CONFORME INCISO III DO ART. 16 DO DECRETO 11.453/2023], </w:t>
      </w:r>
      <w:r w:rsidRPr="005E6C91">
        <w:rPr>
          <w:rFonts w:ascii="Calibri" w:eastAsia="Calibri" w:hAnsi="Calibri" w:cs="Calibri"/>
          <w:sz w:val="24"/>
          <w:szCs w:val="24"/>
        </w:rPr>
        <w:t xml:space="preserve">a contar do primeiro dia útil posterior à publicação. </w:t>
      </w:r>
    </w:p>
    <w:p w14:paraId="77B5E177" w14:textId="78C83B99" w:rsidR="00D67C92" w:rsidRPr="005E6C91" w:rsidRDefault="005258BD" w:rsidP="005E6C91">
      <w:pPr>
        <w:spacing w:before="240" w:after="200" w:line="240" w:lineRule="auto"/>
        <w:jc w:val="both"/>
        <w:rPr>
          <w:rFonts w:ascii="Calibri" w:hAnsi="Calibri" w:cs="Calibri"/>
          <w:color w:val="FF0000"/>
          <w:sz w:val="24"/>
          <w:szCs w:val="24"/>
        </w:rPr>
      </w:pPr>
      <w:r>
        <w:rPr>
          <w:rFonts w:ascii="Calibri" w:eastAsia="Calibri" w:hAnsi="Calibri" w:cs="Calibri"/>
          <w:sz w:val="24"/>
          <w:szCs w:val="24"/>
        </w:rPr>
        <w:t xml:space="preserve">10.8 O </w:t>
      </w:r>
      <w:proofErr w:type="gramStart"/>
      <w:r>
        <w:rPr>
          <w:rFonts w:ascii="Calibri" w:eastAsia="Calibri" w:hAnsi="Calibri" w:cs="Calibri"/>
          <w:sz w:val="24"/>
          <w:szCs w:val="24"/>
        </w:rPr>
        <w:t>resultado final</w:t>
      </w:r>
      <w:proofErr w:type="gramEnd"/>
      <w:r>
        <w:rPr>
          <w:rFonts w:ascii="Calibri" w:eastAsia="Calibri" w:hAnsi="Calibri" w:cs="Calibri"/>
          <w:sz w:val="24"/>
          <w:szCs w:val="24"/>
        </w:rPr>
        <w:t xml:space="preserve"> da Etapa de Habilitação será publicado no </w:t>
      </w:r>
      <w:r w:rsidR="005E6C91" w:rsidRPr="005E6C91">
        <w:rPr>
          <w:rFonts w:ascii="Calibri" w:hAnsi="Calibri" w:cs="Calibri"/>
          <w:color w:val="000000"/>
          <w:sz w:val="24"/>
          <w:szCs w:val="24"/>
        </w:rPr>
        <w:t>site oficial do município: https://eusebio.ce.gov.br/.</w:t>
      </w:r>
      <w:r>
        <w:rPr>
          <w:rFonts w:ascii="Calibri" w:eastAsia="Calibri" w:hAnsi="Calibri" w:cs="Calibri"/>
          <w:sz w:val="24"/>
          <w:szCs w:val="24"/>
        </w:rPr>
        <w:t xml:space="preserve"> </w:t>
      </w:r>
    </w:p>
    <w:p w14:paraId="3DEEC669"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35550478"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11. DISTRIBUIÇÃO E REMANEJAMENTO DE VAGAS</w:t>
      </w:r>
      <w:r>
        <w:rPr>
          <w:rFonts w:ascii="Calibri" w:eastAsia="Calibri" w:hAnsi="Calibri" w:cs="Calibri"/>
          <w:sz w:val="24"/>
          <w:szCs w:val="24"/>
        </w:rPr>
        <w:t xml:space="preserve"> </w:t>
      </w:r>
    </w:p>
    <w:p w14:paraId="3E2A5D01"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11.1 Após a conclusão das etapas de análise, não havendo candidaturas classificadas para atender o número mínimo de vagas previsto para cada cota e categoria, as vagas disponíveis </w:t>
      </w:r>
      <w:r>
        <w:rPr>
          <w:rFonts w:ascii="Calibri" w:eastAsia="Calibri" w:hAnsi="Calibri" w:cs="Calibri"/>
          <w:sz w:val="24"/>
          <w:szCs w:val="24"/>
        </w:rPr>
        <w:lastRenderedPageBreak/>
        <w:t xml:space="preserve">poderão ser remanejadas para outras cotas e categorias, obedecendo a pontuação dos candidatos e atendendo às cotas previstas, conforme o Anexo 1. </w:t>
      </w:r>
    </w:p>
    <w:p w14:paraId="3656B9AB"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55BC02F3" w14:textId="77777777" w:rsidR="00D67C92" w:rsidRDefault="005258BD">
      <w:pPr>
        <w:shd w:val="clear" w:color="auto" w:fill="FFFFFF"/>
        <w:spacing w:before="120" w:after="120"/>
        <w:ind w:hanging="2"/>
        <w:jc w:val="both"/>
        <w:rPr>
          <w:rFonts w:ascii="Calibri" w:eastAsia="Calibri" w:hAnsi="Calibri" w:cs="Calibri"/>
          <w:b/>
          <w:sz w:val="24"/>
          <w:szCs w:val="24"/>
        </w:rPr>
      </w:pPr>
      <w:r>
        <w:rPr>
          <w:rFonts w:ascii="Calibri" w:eastAsia="Calibri" w:hAnsi="Calibri" w:cs="Calibri"/>
          <w:b/>
          <w:sz w:val="24"/>
          <w:szCs w:val="24"/>
        </w:rPr>
        <w:t>12. DA ETAPA DE PREMIAÇÃO</w:t>
      </w:r>
    </w:p>
    <w:p w14:paraId="4034724F" w14:textId="77777777"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 O pagamento do prêmio está condicionado à existência de disponibilidade orçamentária e financeira, caracterizando a seleção como mera expectativa de direito.</w:t>
      </w:r>
    </w:p>
    <w:p w14:paraId="7543DA2F" w14:textId="6BD50AE8" w:rsidR="004E05FA" w:rsidRPr="005854D5" w:rsidRDefault="005258BD" w:rsidP="004E05FA">
      <w:pPr>
        <w:pBdr>
          <w:top w:val="nil"/>
          <w:left w:val="nil"/>
          <w:bottom w:val="nil"/>
          <w:right w:val="nil"/>
          <w:between w:val="nil"/>
        </w:pBdr>
        <w:spacing w:before="120" w:after="120" w:line="240" w:lineRule="auto"/>
        <w:ind w:right="120"/>
        <w:jc w:val="both"/>
        <w:rPr>
          <w:rFonts w:asciiTheme="minorHAnsi" w:hAnsiTheme="minorHAnsi" w:cstheme="minorHAnsi"/>
          <w:color w:val="000000"/>
          <w:sz w:val="24"/>
          <w:szCs w:val="24"/>
        </w:rPr>
      </w:pPr>
      <w:r w:rsidRPr="005E6C91">
        <w:rPr>
          <w:rFonts w:ascii="Calibri" w:eastAsia="Calibri" w:hAnsi="Calibri" w:cs="Calibri"/>
          <w:color w:val="000000" w:themeColor="text1"/>
          <w:sz w:val="24"/>
          <w:szCs w:val="24"/>
        </w:rPr>
        <w:t xml:space="preserve">12.2 Na data do pagamento do prêmio </w:t>
      </w:r>
      <w:r w:rsidR="005E6C91" w:rsidRPr="005E6C91">
        <w:rPr>
          <w:rFonts w:ascii="Calibri" w:eastAsia="Calibri" w:hAnsi="Calibri" w:cs="Calibri"/>
          <w:color w:val="000000" w:themeColor="text1"/>
          <w:sz w:val="24"/>
          <w:szCs w:val="24"/>
        </w:rPr>
        <w:t xml:space="preserve">a secretaria de cultura e turismo </w:t>
      </w:r>
      <w:r w:rsidRPr="005E6C91">
        <w:rPr>
          <w:rFonts w:ascii="Calibri" w:eastAsia="Calibri" w:hAnsi="Calibri" w:cs="Calibri"/>
          <w:color w:val="000000" w:themeColor="text1"/>
          <w:sz w:val="24"/>
          <w:szCs w:val="24"/>
        </w:rPr>
        <w:t>verificará a adimplência da pessoa candidata, para a emissão da Ordem Bancária, no que segue: consulta da adimplência da</w:t>
      </w:r>
      <w:r w:rsidR="004E05FA">
        <w:rPr>
          <w:rFonts w:ascii="Calibri" w:eastAsia="Calibri" w:hAnsi="Calibri" w:cs="Calibri"/>
          <w:color w:val="000000" w:themeColor="text1"/>
          <w:sz w:val="24"/>
          <w:szCs w:val="24"/>
        </w:rPr>
        <w:t xml:space="preserve">s respectivas certidões </w:t>
      </w:r>
      <w:r w:rsidR="004E05FA" w:rsidRPr="005854D5">
        <w:rPr>
          <w:rFonts w:asciiTheme="minorHAnsi" w:hAnsiTheme="minorHAnsi" w:cstheme="minorHAnsi"/>
          <w:color w:val="000000"/>
          <w:sz w:val="24"/>
          <w:szCs w:val="24"/>
        </w:rPr>
        <w:t xml:space="preserve">- </w:t>
      </w:r>
      <w:r w:rsidR="00DD7700" w:rsidRPr="005854D5">
        <w:rPr>
          <w:rFonts w:asciiTheme="minorHAnsi" w:hAnsiTheme="minorHAnsi" w:cstheme="minorHAnsi"/>
          <w:color w:val="000000"/>
          <w:sz w:val="24"/>
          <w:szCs w:val="24"/>
        </w:rPr>
        <w:t>certidão</w:t>
      </w:r>
      <w:r w:rsidR="004E05FA" w:rsidRPr="005854D5">
        <w:rPr>
          <w:rFonts w:asciiTheme="minorHAnsi" w:hAnsiTheme="minorHAnsi" w:cstheme="minorHAnsi"/>
          <w:color w:val="000000"/>
          <w:sz w:val="24"/>
          <w:szCs w:val="24"/>
        </w:rPr>
        <w:t xml:space="preserve"> negativa de </w:t>
      </w:r>
      <w:r w:rsidR="00DD7700" w:rsidRPr="005854D5">
        <w:rPr>
          <w:rFonts w:asciiTheme="minorHAnsi" w:hAnsiTheme="minorHAnsi" w:cstheme="minorHAnsi"/>
          <w:color w:val="000000"/>
          <w:sz w:val="24"/>
          <w:szCs w:val="24"/>
        </w:rPr>
        <w:t>falência</w:t>
      </w:r>
      <w:r w:rsidR="004E05FA" w:rsidRPr="005854D5">
        <w:rPr>
          <w:rFonts w:asciiTheme="minorHAnsi" w:hAnsiTheme="minorHAnsi" w:cstheme="minorHAnsi"/>
          <w:color w:val="000000"/>
          <w:sz w:val="24"/>
          <w:szCs w:val="24"/>
        </w:rPr>
        <w:t xml:space="preserve"> e </w:t>
      </w:r>
      <w:r w:rsidR="00DD7700" w:rsidRPr="005854D5">
        <w:rPr>
          <w:rFonts w:asciiTheme="minorHAnsi" w:hAnsiTheme="minorHAnsi" w:cstheme="minorHAnsi"/>
          <w:color w:val="000000"/>
          <w:sz w:val="24"/>
          <w:szCs w:val="24"/>
        </w:rPr>
        <w:t>recuperação</w:t>
      </w:r>
      <w:r w:rsidR="004E05FA" w:rsidRPr="005854D5">
        <w:rPr>
          <w:rFonts w:asciiTheme="minorHAnsi" w:hAnsiTheme="minorHAnsi" w:cstheme="minorHAnsi"/>
          <w:color w:val="000000"/>
          <w:sz w:val="24"/>
          <w:szCs w:val="24"/>
        </w:rPr>
        <w:t xml:space="preserve"> judicial, expedida pelo Tribunal de </w:t>
      </w:r>
      <w:r w:rsidR="00DD7700" w:rsidRPr="005854D5">
        <w:rPr>
          <w:rFonts w:asciiTheme="minorHAnsi" w:hAnsiTheme="minorHAnsi" w:cstheme="minorHAnsi"/>
          <w:color w:val="000000"/>
          <w:sz w:val="24"/>
          <w:szCs w:val="24"/>
        </w:rPr>
        <w:t>Justiça</w:t>
      </w:r>
      <w:r w:rsidR="004E05FA" w:rsidRPr="005854D5">
        <w:rPr>
          <w:rFonts w:asciiTheme="minorHAnsi" w:hAnsiTheme="minorHAnsi" w:cstheme="minorHAnsi"/>
          <w:color w:val="000000"/>
          <w:sz w:val="24"/>
          <w:szCs w:val="24"/>
        </w:rPr>
        <w:t xml:space="preserve"> estadual, nos casos de pessoas </w:t>
      </w:r>
      <w:proofErr w:type="spellStart"/>
      <w:r w:rsidR="004E05FA" w:rsidRPr="005854D5">
        <w:rPr>
          <w:rFonts w:asciiTheme="minorHAnsi" w:hAnsiTheme="minorHAnsi" w:cstheme="minorHAnsi"/>
          <w:color w:val="000000"/>
          <w:sz w:val="24"/>
          <w:szCs w:val="24"/>
        </w:rPr>
        <w:t>jurídicas</w:t>
      </w:r>
      <w:proofErr w:type="spellEnd"/>
      <w:r w:rsidR="004E05FA" w:rsidRPr="005854D5">
        <w:rPr>
          <w:rFonts w:asciiTheme="minorHAnsi" w:hAnsiTheme="minorHAnsi" w:cstheme="minorHAnsi"/>
          <w:color w:val="000000"/>
          <w:sz w:val="24"/>
          <w:szCs w:val="24"/>
        </w:rPr>
        <w:t xml:space="preserve"> com fins lucrativos;</w:t>
      </w:r>
      <w:r w:rsidR="00DD7700">
        <w:rPr>
          <w:rFonts w:asciiTheme="minorHAnsi" w:hAnsiTheme="minorHAnsi" w:cstheme="minorHAnsi"/>
          <w:color w:val="000000"/>
          <w:sz w:val="24"/>
          <w:szCs w:val="24"/>
        </w:rPr>
        <w:t xml:space="preserve"> </w:t>
      </w:r>
      <w:r w:rsidR="00DD7700" w:rsidRPr="005854D5">
        <w:rPr>
          <w:rFonts w:asciiTheme="minorHAnsi" w:hAnsiTheme="minorHAnsi" w:cstheme="minorHAnsi"/>
          <w:color w:val="000000"/>
          <w:sz w:val="24"/>
          <w:szCs w:val="24"/>
        </w:rPr>
        <w:t>certidão</w:t>
      </w:r>
      <w:r w:rsidR="004E05FA" w:rsidRPr="005854D5">
        <w:rPr>
          <w:rFonts w:asciiTheme="minorHAnsi" w:hAnsiTheme="minorHAnsi" w:cstheme="minorHAnsi"/>
          <w:color w:val="000000"/>
          <w:sz w:val="24"/>
          <w:szCs w:val="24"/>
        </w:rPr>
        <w:t xml:space="preserve"> negativa de </w:t>
      </w:r>
      <w:r w:rsidR="00DD7700" w:rsidRPr="005854D5">
        <w:rPr>
          <w:rFonts w:asciiTheme="minorHAnsi" w:hAnsiTheme="minorHAnsi" w:cstheme="minorHAnsi"/>
          <w:color w:val="000000"/>
          <w:sz w:val="24"/>
          <w:szCs w:val="24"/>
        </w:rPr>
        <w:t>débitos</w:t>
      </w:r>
      <w:r w:rsidR="004E05FA" w:rsidRPr="005854D5">
        <w:rPr>
          <w:rFonts w:asciiTheme="minorHAnsi" w:hAnsiTheme="minorHAnsi" w:cstheme="minorHAnsi"/>
          <w:color w:val="000000"/>
          <w:sz w:val="24"/>
          <w:szCs w:val="24"/>
        </w:rPr>
        <w:t xml:space="preserve"> relativos a </w:t>
      </w:r>
      <w:r w:rsidR="00DD7700" w:rsidRPr="005854D5">
        <w:rPr>
          <w:rFonts w:asciiTheme="minorHAnsi" w:hAnsiTheme="minorHAnsi" w:cstheme="minorHAnsi"/>
          <w:color w:val="000000"/>
          <w:sz w:val="24"/>
          <w:szCs w:val="24"/>
        </w:rPr>
        <w:t>Créditos</w:t>
      </w:r>
      <w:r w:rsidR="004E05FA" w:rsidRPr="005854D5">
        <w:rPr>
          <w:rFonts w:asciiTheme="minorHAnsi" w:hAnsiTheme="minorHAnsi" w:cstheme="minorHAnsi"/>
          <w:color w:val="000000"/>
          <w:sz w:val="24"/>
          <w:szCs w:val="24"/>
        </w:rPr>
        <w:t xml:space="preserve"> </w:t>
      </w:r>
      <w:r w:rsidR="00DD7700" w:rsidRPr="005854D5">
        <w:rPr>
          <w:rFonts w:asciiTheme="minorHAnsi" w:hAnsiTheme="minorHAnsi" w:cstheme="minorHAnsi"/>
          <w:color w:val="000000"/>
          <w:sz w:val="24"/>
          <w:szCs w:val="24"/>
        </w:rPr>
        <w:t>Tributários</w:t>
      </w:r>
      <w:r w:rsidR="004E05FA" w:rsidRPr="005854D5">
        <w:rPr>
          <w:rFonts w:asciiTheme="minorHAnsi" w:hAnsiTheme="minorHAnsi" w:cstheme="minorHAnsi"/>
          <w:color w:val="000000"/>
          <w:sz w:val="24"/>
          <w:szCs w:val="24"/>
        </w:rPr>
        <w:t xml:space="preserve"> Federais e à </w:t>
      </w:r>
      <w:r w:rsidR="00DD7700" w:rsidRPr="005854D5">
        <w:rPr>
          <w:rFonts w:asciiTheme="minorHAnsi" w:hAnsiTheme="minorHAnsi" w:cstheme="minorHAnsi"/>
          <w:color w:val="000000"/>
          <w:sz w:val="24"/>
          <w:szCs w:val="24"/>
        </w:rPr>
        <w:t>Dívida</w:t>
      </w:r>
      <w:r w:rsidR="004E05FA" w:rsidRPr="005854D5">
        <w:rPr>
          <w:rFonts w:asciiTheme="minorHAnsi" w:hAnsiTheme="minorHAnsi" w:cstheme="minorHAnsi"/>
          <w:color w:val="000000"/>
          <w:sz w:val="24"/>
          <w:szCs w:val="24"/>
        </w:rPr>
        <w:t xml:space="preserve"> Ativa da </w:t>
      </w:r>
      <w:r w:rsidR="00DD7700" w:rsidRPr="005854D5">
        <w:rPr>
          <w:rFonts w:asciiTheme="minorHAnsi" w:hAnsiTheme="minorHAnsi" w:cstheme="minorHAnsi"/>
          <w:color w:val="000000"/>
          <w:sz w:val="24"/>
          <w:szCs w:val="24"/>
        </w:rPr>
        <w:t>União</w:t>
      </w:r>
      <w:r w:rsidR="004E05FA" w:rsidRPr="005854D5">
        <w:rPr>
          <w:rFonts w:asciiTheme="minorHAnsi" w:hAnsiTheme="minorHAnsi" w:cstheme="minorHAnsi"/>
          <w:color w:val="000000"/>
          <w:sz w:val="24"/>
          <w:szCs w:val="24"/>
        </w:rPr>
        <w:t>;</w:t>
      </w:r>
      <w:r w:rsidR="004E05FA" w:rsidRPr="005854D5">
        <w:rPr>
          <w:rFonts w:asciiTheme="minorHAnsi" w:hAnsiTheme="minorHAnsi" w:cstheme="minorHAnsi"/>
          <w:color w:val="000000"/>
          <w:sz w:val="24"/>
          <w:szCs w:val="24"/>
        </w:rPr>
        <w:br/>
      </w:r>
      <w:r w:rsidR="00DD7700">
        <w:rPr>
          <w:rFonts w:asciiTheme="minorHAnsi" w:hAnsiTheme="minorHAnsi" w:cstheme="minorHAnsi"/>
          <w:color w:val="000000"/>
          <w:sz w:val="24"/>
          <w:szCs w:val="24"/>
        </w:rPr>
        <w:t>c</w:t>
      </w:r>
      <w:r w:rsidR="004E05FA" w:rsidRPr="005854D5">
        <w:rPr>
          <w:rFonts w:asciiTheme="minorHAnsi" w:hAnsiTheme="minorHAnsi" w:cstheme="minorHAnsi"/>
          <w:color w:val="000000"/>
          <w:sz w:val="24"/>
          <w:szCs w:val="24"/>
        </w:rPr>
        <w:t xml:space="preserve">ertidões negativas de </w:t>
      </w:r>
      <w:r w:rsidR="00DD7700" w:rsidRPr="005854D5">
        <w:rPr>
          <w:rFonts w:asciiTheme="minorHAnsi" w:hAnsiTheme="minorHAnsi" w:cstheme="minorHAnsi"/>
          <w:color w:val="000000"/>
          <w:sz w:val="24"/>
          <w:szCs w:val="24"/>
        </w:rPr>
        <w:t>débitos</w:t>
      </w:r>
      <w:r w:rsidR="004E05FA" w:rsidRPr="005854D5">
        <w:rPr>
          <w:rFonts w:asciiTheme="minorHAnsi" w:hAnsiTheme="minorHAnsi" w:cstheme="minorHAnsi"/>
          <w:color w:val="000000"/>
          <w:sz w:val="24"/>
          <w:szCs w:val="24"/>
        </w:rPr>
        <w:t xml:space="preserve"> estaduais e municipais, expedidas pel</w:t>
      </w:r>
      <w:r w:rsidR="004E05FA">
        <w:rPr>
          <w:rFonts w:asciiTheme="minorHAnsi" w:hAnsiTheme="minorHAnsi" w:cstheme="minorHAnsi"/>
          <w:color w:val="000000"/>
          <w:sz w:val="24"/>
          <w:szCs w:val="24"/>
        </w:rPr>
        <w:t xml:space="preserve">os órgãos competentes; </w:t>
      </w:r>
      <w:r w:rsidR="004E05FA" w:rsidRPr="005854D5">
        <w:rPr>
          <w:rFonts w:asciiTheme="minorHAnsi" w:hAnsiTheme="minorHAnsi" w:cstheme="minorHAnsi"/>
          <w:color w:val="000000"/>
          <w:sz w:val="24"/>
          <w:szCs w:val="24"/>
        </w:rPr>
        <w:t xml:space="preserve">certificado de regularidade do Fundo de Garantia do Tempo de </w:t>
      </w:r>
      <w:proofErr w:type="spellStart"/>
      <w:r w:rsidR="004E05FA" w:rsidRPr="005854D5">
        <w:rPr>
          <w:rFonts w:asciiTheme="minorHAnsi" w:hAnsiTheme="minorHAnsi" w:cstheme="minorHAnsi"/>
          <w:color w:val="000000"/>
          <w:sz w:val="24"/>
          <w:szCs w:val="24"/>
        </w:rPr>
        <w:t>Serviço</w:t>
      </w:r>
      <w:proofErr w:type="spellEnd"/>
      <w:r w:rsidR="004E05FA" w:rsidRPr="005854D5">
        <w:rPr>
          <w:rFonts w:asciiTheme="minorHAnsi" w:hAnsiTheme="minorHAnsi" w:cstheme="minorHAnsi"/>
          <w:color w:val="000000"/>
          <w:sz w:val="24"/>
          <w:szCs w:val="24"/>
        </w:rPr>
        <w:t xml:space="preserve"> - CRF/FGTS;</w:t>
      </w:r>
      <w:r w:rsidR="004E05FA">
        <w:rPr>
          <w:rFonts w:asciiTheme="minorHAnsi" w:hAnsiTheme="minorHAnsi" w:cstheme="minorHAnsi"/>
          <w:color w:val="000000"/>
          <w:sz w:val="24"/>
          <w:szCs w:val="24"/>
        </w:rPr>
        <w:t xml:space="preserve"> </w:t>
      </w:r>
      <w:proofErr w:type="spellStart"/>
      <w:r w:rsidR="004E05FA" w:rsidRPr="005854D5">
        <w:rPr>
          <w:rFonts w:asciiTheme="minorHAnsi" w:hAnsiTheme="minorHAnsi" w:cstheme="minorHAnsi"/>
          <w:color w:val="000000"/>
          <w:sz w:val="24"/>
          <w:szCs w:val="24"/>
        </w:rPr>
        <w:t>certidão</w:t>
      </w:r>
      <w:proofErr w:type="spellEnd"/>
      <w:r w:rsidR="004E05FA" w:rsidRPr="005854D5">
        <w:rPr>
          <w:rFonts w:asciiTheme="minorHAnsi" w:hAnsiTheme="minorHAnsi" w:cstheme="minorHAnsi"/>
          <w:color w:val="000000"/>
          <w:sz w:val="24"/>
          <w:szCs w:val="24"/>
        </w:rPr>
        <w:t xml:space="preserve"> negativa de </w:t>
      </w:r>
      <w:proofErr w:type="spellStart"/>
      <w:r w:rsidR="004E05FA" w:rsidRPr="005854D5">
        <w:rPr>
          <w:rFonts w:asciiTheme="minorHAnsi" w:hAnsiTheme="minorHAnsi" w:cstheme="minorHAnsi"/>
          <w:color w:val="000000"/>
          <w:sz w:val="24"/>
          <w:szCs w:val="24"/>
        </w:rPr>
        <w:t>débitos</w:t>
      </w:r>
      <w:proofErr w:type="spellEnd"/>
      <w:r w:rsidR="004E05FA" w:rsidRPr="005854D5">
        <w:rPr>
          <w:rFonts w:asciiTheme="minorHAnsi" w:hAnsiTheme="minorHAnsi" w:cstheme="minorHAnsi"/>
          <w:color w:val="000000"/>
          <w:sz w:val="24"/>
          <w:szCs w:val="24"/>
        </w:rPr>
        <w:t xml:space="preserve"> trabalhistas - CNDT, emitida no site do Tribunal Superior do Trabalho; </w:t>
      </w:r>
    </w:p>
    <w:p w14:paraId="1D001D7F" w14:textId="47164332" w:rsidR="00D67C92" w:rsidRPr="005E6C91" w:rsidRDefault="00D67C92">
      <w:pPr>
        <w:shd w:val="clear" w:color="auto" w:fill="FFFFFF"/>
        <w:spacing w:before="120" w:after="120"/>
        <w:ind w:hanging="2"/>
        <w:jc w:val="both"/>
        <w:rPr>
          <w:rFonts w:ascii="Calibri" w:eastAsia="Calibri" w:hAnsi="Calibri" w:cs="Calibri"/>
          <w:color w:val="000000" w:themeColor="text1"/>
          <w:sz w:val="24"/>
          <w:szCs w:val="24"/>
          <w:highlight w:val="yellow"/>
        </w:rPr>
      </w:pPr>
    </w:p>
    <w:p w14:paraId="7F93CE0F" w14:textId="4BFD6BBF" w:rsidR="00D67C92" w:rsidRPr="004E05FA" w:rsidRDefault="005258BD">
      <w:pPr>
        <w:shd w:val="clear" w:color="auto" w:fill="FFFFFF"/>
        <w:spacing w:before="120" w:after="120"/>
        <w:ind w:hanging="2"/>
        <w:jc w:val="both"/>
        <w:rPr>
          <w:rFonts w:ascii="Calibri" w:eastAsia="Calibri" w:hAnsi="Calibri" w:cs="Calibri"/>
          <w:color w:val="000000" w:themeColor="text1"/>
          <w:sz w:val="24"/>
          <w:szCs w:val="24"/>
        </w:rPr>
      </w:pPr>
      <w:r w:rsidRPr="004E05FA">
        <w:rPr>
          <w:rFonts w:ascii="Calibri" w:eastAsia="Calibri" w:hAnsi="Calibri" w:cs="Calibri"/>
          <w:color w:val="000000" w:themeColor="text1"/>
          <w:sz w:val="24"/>
          <w:szCs w:val="24"/>
        </w:rPr>
        <w:t xml:space="preserve">12.3 No caso de candidatura como “grupo/coletivo cultural”, será conferida a adimplência, na data do pagamento, apenas da pessoa física indicada como representante na “Declaração de Representação do Grupo/Coletivo Cultural” (Anexo 4). </w:t>
      </w:r>
    </w:p>
    <w:p w14:paraId="14E9F8F9" w14:textId="085A2587" w:rsidR="00D67C92" w:rsidRDefault="005258BD">
      <w:pPr>
        <w:shd w:val="clear" w:color="auto" w:fill="FFFFFF"/>
        <w:spacing w:before="120" w:after="120"/>
        <w:ind w:hanging="2"/>
        <w:jc w:val="both"/>
        <w:rPr>
          <w:rFonts w:ascii="Calibri" w:eastAsia="Calibri" w:hAnsi="Calibri" w:cs="Calibri"/>
          <w:color w:val="FF0000"/>
          <w:sz w:val="24"/>
          <w:szCs w:val="24"/>
          <w:highlight w:val="white"/>
        </w:rPr>
      </w:pPr>
      <w:r w:rsidRPr="004E05FA">
        <w:rPr>
          <w:rFonts w:ascii="Calibri" w:eastAsia="Calibri" w:hAnsi="Calibri" w:cs="Calibri"/>
          <w:color w:val="000000" w:themeColor="text1"/>
          <w:sz w:val="24"/>
          <w:szCs w:val="24"/>
        </w:rPr>
        <w:t xml:space="preserve">12.4 </w:t>
      </w:r>
      <w:r w:rsidRPr="004E05FA">
        <w:rPr>
          <w:rFonts w:ascii="Calibri" w:eastAsia="Calibri" w:hAnsi="Calibri" w:cs="Calibri"/>
          <w:color w:val="000000" w:themeColor="text1"/>
          <w:sz w:val="24"/>
          <w:szCs w:val="24"/>
          <w:highlight w:val="white"/>
        </w:rPr>
        <w:t xml:space="preserve">A </w:t>
      </w:r>
      <w:r w:rsidR="004E05FA" w:rsidRPr="004E05FA">
        <w:rPr>
          <w:rFonts w:ascii="Calibri" w:eastAsia="Calibri" w:hAnsi="Calibri" w:cs="Calibri"/>
          <w:color w:val="000000" w:themeColor="text1"/>
          <w:sz w:val="24"/>
          <w:szCs w:val="24"/>
        </w:rPr>
        <w:t xml:space="preserve">secretaria de cultura e turismo </w:t>
      </w:r>
      <w:r w:rsidRPr="004E05FA">
        <w:rPr>
          <w:rFonts w:ascii="Calibri" w:eastAsia="Calibri" w:hAnsi="Calibri" w:cs="Calibri"/>
          <w:color w:val="000000" w:themeColor="text1"/>
          <w:sz w:val="24"/>
          <w:szCs w:val="24"/>
          <w:highlight w:val="white"/>
        </w:rPr>
        <w:t>notificará a candidatura selecionada em situação de inadimplência, de acordo com o item</w:t>
      </w:r>
      <w:r w:rsidRPr="004E05FA">
        <w:rPr>
          <w:rFonts w:ascii="Calibri" w:eastAsia="Calibri" w:hAnsi="Calibri" w:cs="Calibri"/>
          <w:color w:val="000000" w:themeColor="text1"/>
          <w:sz w:val="24"/>
          <w:szCs w:val="24"/>
        </w:rPr>
        <w:t xml:space="preserve"> 12.2, </w:t>
      </w:r>
      <w:r w:rsidRPr="004E05FA">
        <w:rPr>
          <w:rFonts w:ascii="Calibri" w:eastAsia="Calibri" w:hAnsi="Calibri" w:cs="Calibri"/>
          <w:color w:val="000000" w:themeColor="text1"/>
          <w:sz w:val="24"/>
          <w:szCs w:val="24"/>
          <w:highlight w:val="white"/>
        </w:rPr>
        <w:t xml:space="preserve">e a resposta deverá ser enviada no prazo de até </w:t>
      </w:r>
      <w:r w:rsidRPr="004E05FA">
        <w:rPr>
          <w:rFonts w:ascii="Calibri" w:eastAsia="Calibri" w:hAnsi="Calibri" w:cs="Calibri"/>
          <w:color w:val="000000" w:themeColor="text1"/>
          <w:sz w:val="24"/>
          <w:szCs w:val="24"/>
        </w:rPr>
        <w:t>[mínimo de 5 (cinco)] dias, a co</w:t>
      </w:r>
      <w:r w:rsidRPr="004E05FA">
        <w:rPr>
          <w:rFonts w:ascii="Calibri" w:eastAsia="Calibri" w:hAnsi="Calibri" w:cs="Calibri"/>
          <w:color w:val="000000" w:themeColor="text1"/>
          <w:sz w:val="24"/>
          <w:szCs w:val="24"/>
          <w:highlight w:val="white"/>
        </w:rPr>
        <w:t>ntar da data da notificação, para resolver a sua situação</w:t>
      </w:r>
      <w:r w:rsidR="004E05FA">
        <w:rPr>
          <w:rFonts w:ascii="Calibri" w:eastAsia="Calibri" w:hAnsi="Calibri" w:cs="Calibri"/>
          <w:color w:val="FF0000"/>
          <w:sz w:val="24"/>
          <w:szCs w:val="24"/>
          <w:highlight w:val="white"/>
        </w:rPr>
        <w:t>.</w:t>
      </w:r>
    </w:p>
    <w:p w14:paraId="16409548" w14:textId="77777777" w:rsidR="00D67C92" w:rsidRPr="004E05FA" w:rsidRDefault="005258BD">
      <w:pPr>
        <w:shd w:val="clear" w:color="auto" w:fill="FFFFFF"/>
        <w:spacing w:before="120" w:after="120"/>
        <w:ind w:hanging="2"/>
        <w:jc w:val="both"/>
        <w:rPr>
          <w:rFonts w:ascii="Calibri" w:eastAsia="Calibri" w:hAnsi="Calibri" w:cs="Calibri"/>
          <w:color w:val="000000" w:themeColor="text1"/>
          <w:sz w:val="24"/>
          <w:szCs w:val="24"/>
          <w:highlight w:val="white"/>
        </w:rPr>
      </w:pPr>
      <w:r w:rsidRPr="004E05FA">
        <w:rPr>
          <w:rFonts w:ascii="Calibri" w:eastAsia="Calibri" w:hAnsi="Calibri" w:cs="Calibri"/>
          <w:color w:val="000000" w:themeColor="text1"/>
          <w:sz w:val="24"/>
          <w:szCs w:val="24"/>
          <w:highlight w:val="white"/>
        </w:rPr>
        <w:t>12.5 A candidatura que não atender à notificação ou atendê-la parcialmente, dentro do prazo estipulado no ite</w:t>
      </w:r>
      <w:r w:rsidRPr="004E05FA">
        <w:rPr>
          <w:rFonts w:ascii="Calibri" w:eastAsia="Calibri" w:hAnsi="Calibri" w:cs="Calibri"/>
          <w:color w:val="000000" w:themeColor="text1"/>
          <w:sz w:val="24"/>
          <w:szCs w:val="24"/>
        </w:rPr>
        <w:t xml:space="preserve">m 12.4, será colocada ao final da lista de classificação do resultado final da Etapa de Seleção, podendo ser convocada a próxima candidatura da lista de classificação, observando-se a quantidade de premiações, a distribuição de cotas e categorias definidas nos Prêmios (Anexo 1), a </w:t>
      </w:r>
      <w:r w:rsidRPr="004E05FA">
        <w:rPr>
          <w:rFonts w:ascii="Calibri" w:eastAsia="Calibri" w:hAnsi="Calibri" w:cs="Calibri"/>
          <w:color w:val="000000" w:themeColor="text1"/>
          <w:sz w:val="24"/>
          <w:szCs w:val="24"/>
          <w:highlight w:val="white"/>
        </w:rPr>
        <w:t>ordem decrescente de pontuação, os critérios de desempate, o prazo de vigência deste Edital e a disponibilidade orçamentária e financeira do exercício vigente.</w:t>
      </w:r>
    </w:p>
    <w:p w14:paraId="7B1D0CFF" w14:textId="77777777" w:rsidR="00D67C92" w:rsidRDefault="005258BD">
      <w:pPr>
        <w:shd w:val="clear" w:color="auto" w:fill="FFFFFF"/>
        <w:spacing w:before="120" w:after="120"/>
        <w:ind w:hanging="2"/>
        <w:jc w:val="both"/>
        <w:rPr>
          <w:rFonts w:ascii="Calibri" w:eastAsia="Calibri" w:hAnsi="Calibri" w:cs="Calibri"/>
          <w:color w:val="FF0000"/>
          <w:sz w:val="24"/>
          <w:szCs w:val="24"/>
        </w:rPr>
      </w:pPr>
      <w:r w:rsidRPr="004E05FA">
        <w:rPr>
          <w:rFonts w:ascii="Calibri" w:eastAsia="Calibri" w:hAnsi="Calibri" w:cs="Calibri"/>
          <w:color w:val="000000" w:themeColor="text1"/>
          <w:sz w:val="24"/>
          <w:szCs w:val="24"/>
          <w:highlight w:val="white"/>
        </w:rPr>
        <w:t xml:space="preserve">12.6 </w:t>
      </w:r>
      <w:r w:rsidRPr="004E05FA">
        <w:rPr>
          <w:rFonts w:ascii="Calibri" w:eastAsia="Calibri" w:hAnsi="Calibri" w:cs="Calibri"/>
          <w:color w:val="000000" w:themeColor="text1"/>
          <w:sz w:val="24"/>
          <w:szCs w:val="24"/>
        </w:rPr>
        <w:t>Não receberão recursos públicos as candidaturas que se encontrem inadimplentes.</w:t>
      </w:r>
    </w:p>
    <w:p w14:paraId="16E29600"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12.7 </w:t>
      </w:r>
      <w:r>
        <w:rPr>
          <w:rFonts w:ascii="Calibri" w:eastAsia="Calibri" w:hAnsi="Calibri" w:cs="Calibri"/>
          <w:sz w:val="24"/>
          <w:szCs w:val="24"/>
          <w:highlight w:val="white"/>
        </w:rPr>
        <w:t xml:space="preserve">Para evitar a concentração dos recursos públicos, visando a equidade, abrangência territorial e ampliação do acesso da população brasileira às condições de exercício dos direitos culturais, conforme disposto no </w:t>
      </w:r>
      <w:proofErr w:type="spellStart"/>
      <w:r>
        <w:rPr>
          <w:rFonts w:ascii="Calibri" w:eastAsia="Calibri" w:hAnsi="Calibri" w:cs="Calibri"/>
          <w:sz w:val="24"/>
          <w:szCs w:val="24"/>
          <w:highlight w:val="white"/>
        </w:rPr>
        <w:t>art</w:t>
      </w:r>
      <w:proofErr w:type="spellEnd"/>
      <w:r>
        <w:rPr>
          <w:rFonts w:ascii="Calibri" w:eastAsia="Calibri" w:hAnsi="Calibri" w:cs="Calibri"/>
          <w:sz w:val="24"/>
          <w:szCs w:val="24"/>
          <w:highlight w:val="white"/>
        </w:rPr>
        <w:t xml:space="preserve"> 1º da Lei 13.018, de 2014, a pessoa física, grupo, coletivo ou instituições culturais sem fins lucrativos premiados não poderão receber dois ou </w:t>
      </w:r>
      <w:r>
        <w:rPr>
          <w:rFonts w:ascii="Calibri" w:eastAsia="Calibri" w:hAnsi="Calibri" w:cs="Calibri"/>
          <w:sz w:val="24"/>
          <w:szCs w:val="24"/>
          <w:highlight w:val="white"/>
        </w:rPr>
        <w:lastRenderedPageBreak/>
        <w:t>mais Prêmios Cultura Viva, em um período de 12 meses, mesmo que selecionados em editais diferentes ou de entes federados distintos, salvo quando em um mesmo edital de premiação da PNCV, após selecionadas todas as candidaturas concorrentes que não tenham sido premiadas nos últimos 12 meses, ainda haja vagas disponíveis e candidaturas classificadas nessas condições.</w:t>
      </w:r>
    </w:p>
    <w:p w14:paraId="31D1AD82"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12.8 Em caso de desistência, impossibilidade de recebimento do prêmio ou o não cumprimento das exigências do Edital por parte da candidatura selecionada, o prêmio será destinado a outra candidatura classificada, observando-se a quantidade, as categorias e as cotas, a ordem decrescente de pontuação e o prazo de vigência deste Edital.</w:t>
      </w:r>
    </w:p>
    <w:p w14:paraId="0F72F4E7" w14:textId="77777777" w:rsidR="00D67C92" w:rsidRDefault="005258BD">
      <w:pPr>
        <w:shd w:val="clear" w:color="auto" w:fill="FFFFFF"/>
        <w:spacing w:before="120" w:after="120"/>
        <w:ind w:hanging="2"/>
        <w:jc w:val="both"/>
        <w:rPr>
          <w:rFonts w:ascii="Calibri" w:eastAsia="Calibri" w:hAnsi="Calibri" w:cs="Calibri"/>
          <w:sz w:val="24"/>
          <w:szCs w:val="24"/>
          <w:highlight w:val="white"/>
        </w:rPr>
      </w:pPr>
      <w:r>
        <w:rPr>
          <w:rFonts w:ascii="Calibri" w:eastAsia="Calibri" w:hAnsi="Calibri" w:cs="Calibri"/>
          <w:sz w:val="24"/>
          <w:szCs w:val="24"/>
        </w:rPr>
        <w:t xml:space="preserve">12.9 A ordem de pagamento das candidaturas ocorrerá de forma independente da ordem de classificação do </w:t>
      </w:r>
      <w:proofErr w:type="gramStart"/>
      <w:r>
        <w:rPr>
          <w:rFonts w:ascii="Calibri" w:eastAsia="Calibri" w:hAnsi="Calibri" w:cs="Calibri"/>
          <w:sz w:val="24"/>
          <w:szCs w:val="24"/>
        </w:rPr>
        <w:t>resultado final</w:t>
      </w:r>
      <w:proofErr w:type="gramEnd"/>
      <w:r>
        <w:rPr>
          <w:rFonts w:ascii="Calibri" w:eastAsia="Calibri" w:hAnsi="Calibri" w:cs="Calibri"/>
          <w:sz w:val="24"/>
          <w:szCs w:val="24"/>
        </w:rPr>
        <w:t xml:space="preserve"> da Fase de Seleção</w:t>
      </w:r>
      <w:r>
        <w:rPr>
          <w:rFonts w:ascii="Calibri" w:eastAsia="Calibri" w:hAnsi="Calibri" w:cs="Calibri"/>
          <w:sz w:val="24"/>
          <w:szCs w:val="24"/>
          <w:highlight w:val="white"/>
        </w:rPr>
        <w:t>.</w:t>
      </w:r>
    </w:p>
    <w:p w14:paraId="283D5E3A"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roofErr w:type="gramStart"/>
      <w:r>
        <w:rPr>
          <w:rFonts w:ascii="Calibri" w:eastAsia="Calibri" w:hAnsi="Calibri" w:cs="Calibri"/>
          <w:sz w:val="24"/>
          <w:szCs w:val="24"/>
        </w:rPr>
        <w:t>12.10  Os</w:t>
      </w:r>
      <w:proofErr w:type="gramEnd"/>
      <w:r>
        <w:rPr>
          <w:rFonts w:ascii="Calibri" w:eastAsia="Calibri" w:hAnsi="Calibri" w:cs="Calibri"/>
          <w:sz w:val="24"/>
          <w:szCs w:val="24"/>
        </w:rPr>
        <w:t xml:space="preserve"> recursos financeiros serão repassados em​ uma única parcela, diretamente na conta bancária específica.</w:t>
      </w:r>
    </w:p>
    <w:p w14:paraId="694EA910"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12.11 O recebimento do Prêmio Cultura Viva será formalizado mediante a assinatura do Termo de Premiação Cultura Viva (Anexo 8) pelo premiado. Este termo servirá como recibo e comprovante do pagamento direto realizado pela administração pública, em atendimento ao disposto nos </w:t>
      </w:r>
      <w:proofErr w:type="spellStart"/>
      <w:r>
        <w:rPr>
          <w:rFonts w:ascii="Calibri" w:eastAsia="Calibri" w:hAnsi="Calibri" w:cs="Calibri"/>
          <w:sz w:val="24"/>
          <w:szCs w:val="24"/>
        </w:rPr>
        <w:t>arts</w:t>
      </w:r>
      <w:proofErr w:type="spellEnd"/>
      <w:r>
        <w:rPr>
          <w:rFonts w:ascii="Calibri" w:eastAsia="Calibri" w:hAnsi="Calibri" w:cs="Calibri"/>
          <w:sz w:val="24"/>
          <w:szCs w:val="24"/>
        </w:rPr>
        <w:t>. 22 e 42 da Lei nº 14.903, de 27 de junho de 2024, e não implicará em obrigações futuras ou prestação de contas adicionais.</w:t>
      </w:r>
    </w:p>
    <w:p w14:paraId="3DD5F458" w14:textId="77777777"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12.12 Em caso de representante de candidatura como “grupo/coletivo cultural”, o prêmio será pago em conta corrente ou poupança de qualquer banco, de acordo com o Formulário de Inscrição (Anexo 03), tendo a pessoa candidata como única titular, não sendo aceitas contas conjuntas ou de terceiros, contas correntes de convênio ou instrumentos similares, contas-fácil ou contas-benefício, tais como: Bolsa Família, Bolsa Escola, Aposentadoria, dentre outras.</w:t>
      </w:r>
    </w:p>
    <w:p w14:paraId="4A897D08" w14:textId="77777777"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12.13 Em caso de candidatura como “entidade”, o prêmio será pago exclusivamente em conta corrente que tenha a instituição como titular, de acordo com o Formulário de Inscrição (Anexo 03). Para tanto, não poderá ser indicada conta utilizada para convênio ou instrumentos similares.</w:t>
      </w:r>
    </w:p>
    <w:p w14:paraId="40E37C08" w14:textId="0B091188" w:rsidR="00D67C92" w:rsidRDefault="005258BD">
      <w:pPr>
        <w:shd w:val="clear" w:color="auto" w:fill="FFFFFF"/>
        <w:spacing w:before="120" w:after="120"/>
        <w:ind w:hanging="2"/>
        <w:jc w:val="both"/>
        <w:rPr>
          <w:rFonts w:ascii="Calibri" w:eastAsia="Calibri" w:hAnsi="Calibri" w:cs="Calibri"/>
          <w:sz w:val="24"/>
          <w:szCs w:val="24"/>
        </w:rPr>
      </w:pPr>
      <w:r>
        <w:rPr>
          <w:rFonts w:ascii="Calibri" w:eastAsia="Calibri" w:hAnsi="Calibri" w:cs="Calibri"/>
          <w:sz w:val="24"/>
          <w:szCs w:val="24"/>
        </w:rPr>
        <w:t xml:space="preserve">12.14 A </w:t>
      </w:r>
      <w:r w:rsidR="004E05FA">
        <w:rPr>
          <w:rFonts w:ascii="Calibri" w:eastAsia="Calibri" w:hAnsi="Calibri" w:cs="Calibri"/>
          <w:sz w:val="24"/>
          <w:szCs w:val="24"/>
        </w:rPr>
        <w:t xml:space="preserve">secretaria de cultura e turismo </w:t>
      </w:r>
      <w:r>
        <w:rPr>
          <w:rFonts w:ascii="Calibri" w:eastAsia="Calibri" w:hAnsi="Calibri" w:cs="Calibri"/>
          <w:sz w:val="24"/>
          <w:szCs w:val="24"/>
        </w:rPr>
        <w:t>não se responsabilizará por eventuais irregularidades praticadas pelas candidaturas premiadas, acerca da destinação dos recursos do Prêmio.</w:t>
      </w:r>
    </w:p>
    <w:p w14:paraId="45FB0818" w14:textId="77777777"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50217DC0" w14:textId="77777777" w:rsidR="004E05FA" w:rsidRDefault="004E05F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p>
    <w:p w14:paraId="70BC2E3E"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lastRenderedPageBreak/>
        <w:t>13. DISPOSIÇÕES FINAIS</w:t>
      </w:r>
      <w:r>
        <w:rPr>
          <w:rFonts w:ascii="Calibri" w:eastAsia="Calibri" w:hAnsi="Calibri" w:cs="Calibri"/>
          <w:sz w:val="24"/>
          <w:szCs w:val="24"/>
        </w:rPr>
        <w:t xml:space="preserve"> </w:t>
      </w:r>
    </w:p>
    <w:p w14:paraId="2CF49149" w14:textId="4F2AC2BA"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13.1 O prazo de vigência deste Edital será de </w:t>
      </w:r>
      <w:r>
        <w:rPr>
          <w:rFonts w:ascii="Calibri" w:eastAsia="Calibri" w:hAnsi="Calibri" w:cs="Calibri"/>
          <w:color w:val="FF0000"/>
          <w:sz w:val="24"/>
          <w:szCs w:val="24"/>
        </w:rPr>
        <w:t>​</w:t>
      </w:r>
      <w:r w:rsidR="00DD7700">
        <w:rPr>
          <w:rFonts w:ascii="Calibri" w:eastAsia="Calibri" w:hAnsi="Calibri" w:cs="Calibri"/>
          <w:color w:val="000000" w:themeColor="text1"/>
          <w:sz w:val="24"/>
          <w:szCs w:val="24"/>
        </w:rPr>
        <w:t>12</w:t>
      </w:r>
      <w:r w:rsidRPr="00E96A7C">
        <w:rPr>
          <w:rFonts w:ascii="Calibri" w:eastAsia="Calibri" w:hAnsi="Calibri" w:cs="Calibri"/>
          <w:color w:val="000000" w:themeColor="text1"/>
          <w:sz w:val="24"/>
          <w:szCs w:val="24"/>
        </w:rPr>
        <w:t xml:space="preserve"> meses</w:t>
      </w:r>
      <w:r>
        <w:rPr>
          <w:rFonts w:ascii="Calibri" w:eastAsia="Calibri" w:hAnsi="Calibri" w:cs="Calibri"/>
          <w:sz w:val="24"/>
          <w:szCs w:val="24"/>
        </w:rPr>
        <w:t xml:space="preserve"> contados a partir da publicação do </w:t>
      </w:r>
      <w:proofErr w:type="gramStart"/>
      <w:r>
        <w:rPr>
          <w:rFonts w:ascii="Calibri" w:eastAsia="Calibri" w:hAnsi="Calibri" w:cs="Calibri"/>
          <w:sz w:val="24"/>
          <w:szCs w:val="24"/>
        </w:rPr>
        <w:t>resultado final</w:t>
      </w:r>
      <w:proofErr w:type="gramEnd"/>
      <w:r>
        <w:rPr>
          <w:rFonts w:ascii="Calibri" w:eastAsia="Calibri" w:hAnsi="Calibri" w:cs="Calibri"/>
          <w:sz w:val="24"/>
          <w:szCs w:val="24"/>
        </w:rPr>
        <w:t xml:space="preserve"> da Etapa de Habilitação, prorrogável, por uma única vez, por igual período.</w:t>
      </w:r>
    </w:p>
    <w:p w14:paraId="235E9E1E"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13.2 Eventuais irregularidades relacionadas aos requisitos de participação, constatadas a qualquer tempo, implicará na inabilitação da inscrição.</w:t>
      </w:r>
    </w:p>
    <w:p w14:paraId="2B0142CF" w14:textId="1AF301F0"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13.3 Os casos não previstos neste Edital e constatados durante a Etapa de Seleção serão resolvidos pela Comissão de Seleção durante as reuniões para avaliação e para julgamento dos pedidos de recurso. Já os casos não previstos neste Edital e constatados durante outras etapas do processo seletivo serão resolvidos pela </w:t>
      </w:r>
      <w:r w:rsidR="00E96A7C">
        <w:rPr>
          <w:rFonts w:ascii="Calibri" w:eastAsia="Calibri" w:hAnsi="Calibri" w:cs="Calibri"/>
          <w:sz w:val="24"/>
          <w:szCs w:val="24"/>
        </w:rPr>
        <w:t>secretaria de cultura e turismo</w:t>
      </w:r>
      <w:r>
        <w:rPr>
          <w:rFonts w:ascii="Calibri" w:eastAsia="Calibri" w:hAnsi="Calibri" w:cs="Calibri"/>
          <w:sz w:val="24"/>
          <w:szCs w:val="24"/>
        </w:rPr>
        <w:t xml:space="preserve"> </w:t>
      </w:r>
    </w:p>
    <w:p w14:paraId="4ED4F6BC"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13.4 Os prazos previstos neste Edital iniciam e terminam em dia útil. No caso de o prazo final de qualquer etapa coincidir com data de feriado, final de semana ou ponto facultativo, será prorrogado para o primeiro dia útil subsequente. </w:t>
      </w:r>
    </w:p>
    <w:p w14:paraId="2CED81A0"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13.5 Os ônus da participação na seleção pública, incluídas as despesas com cópias e emissão de documentos, são de exclusiva responsabilidade da entidade ou coletivo cultural, bem como o acompanhamento da atualização das informações deste Edital. </w:t>
      </w:r>
    </w:p>
    <w:p w14:paraId="367FC31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13.6 A entidade ou coletivo cultural será o único responsável pela veracidade de todos os documentos encaminhados. </w:t>
      </w:r>
    </w:p>
    <w:p w14:paraId="50E7CC4D" w14:textId="4EF2AFC8"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13.7 As candidaturas inscritas, selecionadas ou não, passarão a fazer parte do banco de dados d</w:t>
      </w:r>
      <w:r w:rsidR="00E96A7C">
        <w:rPr>
          <w:rFonts w:ascii="Calibri" w:eastAsia="Calibri" w:hAnsi="Calibri" w:cs="Calibri"/>
          <w:sz w:val="24"/>
          <w:szCs w:val="24"/>
        </w:rPr>
        <w:t>a</w:t>
      </w:r>
      <w:r>
        <w:rPr>
          <w:rFonts w:ascii="Calibri" w:eastAsia="Calibri" w:hAnsi="Calibri" w:cs="Calibri"/>
          <w:sz w:val="24"/>
          <w:szCs w:val="24"/>
        </w:rPr>
        <w:t xml:space="preserve"> </w:t>
      </w:r>
      <w:r w:rsidR="00E96A7C">
        <w:rPr>
          <w:rFonts w:ascii="Calibri" w:eastAsia="Calibri" w:hAnsi="Calibri" w:cs="Calibri"/>
          <w:sz w:val="24"/>
          <w:szCs w:val="24"/>
        </w:rPr>
        <w:t xml:space="preserve">secretaria de cultura e turismo </w:t>
      </w:r>
      <w:r>
        <w:rPr>
          <w:rFonts w:ascii="Calibri" w:eastAsia="Calibri" w:hAnsi="Calibri" w:cs="Calibri"/>
          <w:sz w:val="24"/>
          <w:szCs w:val="24"/>
        </w:rPr>
        <w:t xml:space="preserve">e do Ministério da Cultura para fins de pesquisa, documentação e mapeamento da produção cultural brasileira. </w:t>
      </w:r>
    </w:p>
    <w:p w14:paraId="46B8CA49" w14:textId="0EB23E23"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13.8 As iniciativas culturais poderão ser citadas, descritas ou utilizadas pela </w:t>
      </w:r>
      <w:r w:rsidR="00E96A7C">
        <w:rPr>
          <w:rFonts w:ascii="Calibri" w:eastAsia="Calibri" w:hAnsi="Calibri" w:cs="Calibri"/>
          <w:sz w:val="24"/>
          <w:szCs w:val="24"/>
        </w:rPr>
        <w:t xml:space="preserve">secretaria de cultura e turismo </w:t>
      </w:r>
      <w:r>
        <w:rPr>
          <w:rFonts w:ascii="Calibri" w:eastAsia="Calibri" w:hAnsi="Calibri" w:cs="Calibri"/>
          <w:sz w:val="24"/>
          <w:szCs w:val="24"/>
        </w:rPr>
        <w:t xml:space="preserve">e pelo Ministério da Cultura, total ou parcialmente, em expedientes, publicações internas ou externas, cartazes ou quaisquer outros meios de promoção e divulgação, incluídos os devidos créditos sem que caiba à candidatura, selecionada ou não, pleitear a recepção de qualquer valor, inclusive a título autoral. </w:t>
      </w:r>
    </w:p>
    <w:p w14:paraId="4A650F9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13.9 Os materiais encaminhados não serão devolvidos, cabendo ao órgão responsável pela seleção pública seu arquivamento ou eliminação.</w:t>
      </w:r>
    </w:p>
    <w:p w14:paraId="15ACBD84" w14:textId="77777777"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13.10 O ato de inscrição implica o conhecimento e a integral concordância da entidade ou coletivo cultural com as normas e com as condições estabelecidas neste Edital. </w:t>
      </w:r>
    </w:p>
    <w:p w14:paraId="78B7B3EF" w14:textId="52BDA590" w:rsidR="00E96A7C" w:rsidRPr="00E96A7C" w:rsidRDefault="005258BD" w:rsidP="00E96A7C">
      <w:pPr>
        <w:pBdr>
          <w:top w:val="nil"/>
          <w:left w:val="nil"/>
          <w:bottom w:val="nil"/>
          <w:right w:val="nil"/>
          <w:between w:val="nil"/>
        </w:pBdr>
        <w:spacing w:before="120" w:after="120" w:line="240" w:lineRule="auto"/>
        <w:ind w:right="120"/>
        <w:jc w:val="both"/>
        <w:rPr>
          <w:rFonts w:ascii="Calibri" w:hAnsi="Calibri" w:cs="Calibri"/>
          <w:color w:val="FF0000"/>
          <w:sz w:val="24"/>
          <w:szCs w:val="24"/>
        </w:rPr>
      </w:pPr>
      <w:r>
        <w:rPr>
          <w:rFonts w:ascii="Calibri" w:eastAsia="Calibri" w:hAnsi="Calibri" w:cs="Calibri"/>
          <w:sz w:val="24"/>
          <w:szCs w:val="24"/>
        </w:rPr>
        <w:t xml:space="preserve">13.11 Dúvidas e informações referentes a este Edital poderão ser esclarecidas e/ou obtidas junto à </w:t>
      </w:r>
      <w:r w:rsidR="00E96A7C">
        <w:rPr>
          <w:rFonts w:ascii="Calibri" w:eastAsia="Calibri" w:hAnsi="Calibri" w:cs="Calibri"/>
          <w:sz w:val="24"/>
          <w:szCs w:val="24"/>
        </w:rPr>
        <w:t xml:space="preserve">secretaria de cultura e turismo </w:t>
      </w:r>
      <w:r>
        <w:rPr>
          <w:rFonts w:ascii="Calibri" w:eastAsia="Calibri" w:hAnsi="Calibri" w:cs="Calibri"/>
          <w:sz w:val="24"/>
          <w:szCs w:val="24"/>
        </w:rPr>
        <w:t>por meio do</w:t>
      </w:r>
      <w:r w:rsidR="00E96A7C" w:rsidRPr="005D5E21">
        <w:rPr>
          <w:color w:val="000000"/>
          <w:sz w:val="24"/>
          <w:szCs w:val="24"/>
        </w:rPr>
        <w:t xml:space="preserve"> </w:t>
      </w:r>
      <w:r w:rsidR="00E96A7C" w:rsidRPr="00E96A7C">
        <w:rPr>
          <w:rFonts w:ascii="Calibri" w:hAnsi="Calibri" w:cs="Calibri"/>
          <w:color w:val="000000"/>
          <w:sz w:val="24"/>
          <w:szCs w:val="24"/>
        </w:rPr>
        <w:t>e-mail </w:t>
      </w:r>
      <w:proofErr w:type="gramStart"/>
      <w:r w:rsidR="00E96A7C" w:rsidRPr="00E96A7C">
        <w:rPr>
          <w:rFonts w:ascii="Calibri" w:eastAsiaTheme="minorHAnsi" w:hAnsi="Calibri" w:cs="Calibri"/>
          <w:color w:val="000000"/>
          <w:kern w:val="2"/>
          <w:sz w:val="24"/>
          <w:szCs w:val="24"/>
          <w:lang w:eastAsia="en-US"/>
          <w14:ligatures w14:val="standardContextual"/>
        </w:rPr>
        <w:t>pnabeusebio@gmail.com</w:t>
      </w:r>
      <w:r w:rsidR="00E96A7C" w:rsidRPr="00E96A7C">
        <w:rPr>
          <w:rFonts w:ascii="Calibri" w:hAnsi="Calibri" w:cs="Calibri"/>
          <w:color w:val="FF0000"/>
          <w:sz w:val="24"/>
          <w:szCs w:val="24"/>
        </w:rPr>
        <w:t xml:space="preserve"> </w:t>
      </w:r>
      <w:r w:rsidR="00E96A7C" w:rsidRPr="00E96A7C">
        <w:rPr>
          <w:rFonts w:ascii="Calibri" w:hAnsi="Calibri" w:cs="Calibri"/>
          <w:color w:val="000000"/>
          <w:sz w:val="24"/>
          <w:szCs w:val="24"/>
        </w:rPr>
        <w:t xml:space="preserve"> e</w:t>
      </w:r>
      <w:proofErr w:type="gramEnd"/>
      <w:r w:rsidR="00E96A7C" w:rsidRPr="00E96A7C">
        <w:rPr>
          <w:rFonts w:ascii="Calibri" w:hAnsi="Calibri" w:cs="Calibri"/>
          <w:color w:val="000000"/>
          <w:sz w:val="24"/>
          <w:szCs w:val="24"/>
        </w:rPr>
        <w:t xml:space="preserve"> telefone: </w:t>
      </w:r>
      <w:r w:rsidR="00E96A7C" w:rsidRPr="00E96A7C">
        <w:rPr>
          <w:rStyle w:val="Hiperligao"/>
          <w:rFonts w:ascii="Calibri" w:hAnsi="Calibri" w:cs="Calibri"/>
          <w:color w:val="000000" w:themeColor="text1"/>
          <w:sz w:val="24"/>
          <w:szCs w:val="24"/>
        </w:rPr>
        <w:t>3360-0050.</w:t>
      </w:r>
      <w:r w:rsidR="00E96A7C" w:rsidRPr="00E96A7C">
        <w:rPr>
          <w:rStyle w:val="Hiperligao"/>
          <w:rFonts w:ascii="Calibri" w:hAnsi="Calibri" w:cs="Calibri"/>
          <w:sz w:val="24"/>
          <w:szCs w:val="24"/>
        </w:rPr>
        <w:t xml:space="preserve"> </w:t>
      </w:r>
      <w:r w:rsidR="00E96A7C" w:rsidRPr="00E96A7C">
        <w:rPr>
          <w:rFonts w:ascii="Calibri" w:hAnsi="Calibri" w:cs="Calibri"/>
          <w:color w:val="000000"/>
          <w:sz w:val="24"/>
          <w:szCs w:val="24"/>
        </w:rPr>
        <w:t xml:space="preserve">  </w:t>
      </w:r>
    </w:p>
    <w:p w14:paraId="36995D9E" w14:textId="3A7EC898" w:rsidR="00D67C92" w:rsidRDefault="005258B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13.12 Os seguintes Anexos fazem parte deste Edital:  </w:t>
      </w:r>
    </w:p>
    <w:p w14:paraId="21B83121"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Pr>
          <w:rFonts w:ascii="Calibri" w:eastAsia="Calibri" w:hAnsi="Calibri" w:cs="Calibri"/>
          <w:sz w:val="24"/>
          <w:szCs w:val="24"/>
        </w:rPr>
        <w:t xml:space="preserve">ANEXO 1: Categorias e Cotas; </w:t>
      </w:r>
    </w:p>
    <w:p w14:paraId="72A86E8C"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Pr>
          <w:rFonts w:ascii="Calibri" w:eastAsia="Calibri" w:hAnsi="Calibri" w:cs="Calibri"/>
          <w:sz w:val="24"/>
          <w:szCs w:val="24"/>
        </w:rPr>
        <w:t xml:space="preserve">ANEXO 2: Critérios de avaliação da Etapa de Seleção; </w:t>
      </w:r>
    </w:p>
    <w:p w14:paraId="6AC6C59E"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Pr>
          <w:rFonts w:ascii="Calibri" w:eastAsia="Calibri" w:hAnsi="Calibri" w:cs="Calibri"/>
          <w:sz w:val="24"/>
          <w:szCs w:val="24"/>
        </w:rPr>
        <w:t xml:space="preserve">ANEXO 3: Formulário de Inscrição </w:t>
      </w:r>
    </w:p>
    <w:p w14:paraId="13B463C8"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Pr>
          <w:rFonts w:ascii="Calibri" w:eastAsia="Calibri" w:hAnsi="Calibri" w:cs="Calibri"/>
          <w:sz w:val="24"/>
          <w:szCs w:val="24"/>
        </w:rPr>
        <w:t>ANEXO 4: Declaração de Representação do Grupo/Coletivo Cultural</w:t>
      </w:r>
    </w:p>
    <w:p w14:paraId="5A894456"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Pr>
          <w:rFonts w:ascii="Calibri" w:eastAsia="Calibri" w:hAnsi="Calibri" w:cs="Calibri"/>
          <w:sz w:val="24"/>
          <w:szCs w:val="24"/>
        </w:rPr>
        <w:t xml:space="preserve">ANEXO 5: Modelo de Autodeclaração Étnico-Racial; </w:t>
      </w:r>
    </w:p>
    <w:p w14:paraId="6917C757"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Pr>
          <w:rFonts w:ascii="Calibri" w:eastAsia="Calibri" w:hAnsi="Calibri" w:cs="Calibri"/>
          <w:sz w:val="24"/>
          <w:szCs w:val="24"/>
        </w:rPr>
        <w:t xml:space="preserve">ANEXO 6: Modelo de Autodeclaração para Pessoa com Deficiência; </w:t>
      </w:r>
    </w:p>
    <w:p w14:paraId="6F4646CE" w14:textId="77777777" w:rsidR="00D67C92" w:rsidRDefault="005258BD"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sidRPr="4D50A95F">
        <w:rPr>
          <w:rFonts w:ascii="Calibri" w:eastAsia="Calibri" w:hAnsi="Calibri" w:cs="Calibri"/>
          <w:sz w:val="24"/>
          <w:szCs w:val="24"/>
        </w:rPr>
        <w:t xml:space="preserve">ANEXO 7: Formulário para Pedido de Recurso (Etapa de Seleção e Etapa de habilitação); </w:t>
      </w:r>
    </w:p>
    <w:p w14:paraId="6ACF35ED" w14:textId="5E3EB480" w:rsidR="07BBAD9A" w:rsidRDefault="07BBAD9A" w:rsidP="00BC032F">
      <w:pPr>
        <w:numPr>
          <w:ilvl w:val="0"/>
          <w:numId w:val="14"/>
        </w:numPr>
        <w:pBdr>
          <w:top w:val="none" w:sz="0" w:space="0" w:color="000000"/>
          <w:bottom w:val="none" w:sz="0" w:space="0" w:color="000000"/>
          <w:right w:val="none" w:sz="0" w:space="0" w:color="000000"/>
          <w:between w:val="none" w:sz="0" w:space="0" w:color="000000"/>
        </w:pBdr>
        <w:spacing w:before="120"/>
        <w:ind w:left="1840"/>
        <w:rPr>
          <w:rFonts w:ascii="Calibri" w:eastAsia="Calibri" w:hAnsi="Calibri" w:cs="Calibri"/>
          <w:sz w:val="24"/>
          <w:szCs w:val="24"/>
        </w:rPr>
      </w:pPr>
      <w:r w:rsidRPr="4D50A95F">
        <w:rPr>
          <w:rFonts w:ascii="Calibri" w:eastAsia="Calibri" w:hAnsi="Calibri" w:cs="Calibri"/>
          <w:sz w:val="24"/>
          <w:szCs w:val="24"/>
        </w:rPr>
        <w:t>ANEXO 8: Termo de Premiação (Modelo)</w:t>
      </w:r>
    </w:p>
    <w:p w14:paraId="049F31CB" w14:textId="77777777" w:rsidR="00D67C92" w:rsidRDefault="00D67C92">
      <w:pPr>
        <w:pBdr>
          <w:top w:val="none" w:sz="0" w:space="0" w:color="000000"/>
          <w:bottom w:val="none" w:sz="0" w:space="0" w:color="000000"/>
          <w:right w:val="none" w:sz="0" w:space="0" w:color="000000"/>
          <w:between w:val="none" w:sz="0" w:space="0" w:color="000000"/>
        </w:pBdr>
        <w:spacing w:before="120" w:after="120"/>
        <w:rPr>
          <w:rFonts w:ascii="Calibri" w:eastAsia="Calibri" w:hAnsi="Calibri" w:cs="Calibri"/>
          <w:sz w:val="24"/>
          <w:szCs w:val="24"/>
          <w:highlight w:val="yellow"/>
        </w:rPr>
      </w:pPr>
    </w:p>
    <w:p w14:paraId="5483A45B" w14:textId="77777777" w:rsidR="00E96A7C" w:rsidRDefault="00E96A7C">
      <w:pPr>
        <w:pBdr>
          <w:top w:val="none" w:sz="0" w:space="0" w:color="000000"/>
          <w:bottom w:val="none" w:sz="0" w:space="0" w:color="000000"/>
          <w:right w:val="none" w:sz="0" w:space="0" w:color="000000"/>
          <w:between w:val="none" w:sz="0" w:space="0" w:color="000000"/>
        </w:pBdr>
        <w:spacing w:before="120" w:after="120"/>
        <w:rPr>
          <w:rFonts w:ascii="Calibri" w:eastAsia="Calibri" w:hAnsi="Calibri" w:cs="Calibri"/>
          <w:sz w:val="24"/>
          <w:szCs w:val="24"/>
          <w:highlight w:val="yellow"/>
        </w:rPr>
      </w:pPr>
    </w:p>
    <w:p w14:paraId="49303E87" w14:textId="77777777" w:rsidR="00E96A7C" w:rsidRDefault="00E96A7C">
      <w:pPr>
        <w:pBdr>
          <w:top w:val="none" w:sz="0" w:space="0" w:color="000000"/>
          <w:bottom w:val="none" w:sz="0" w:space="0" w:color="000000"/>
          <w:right w:val="none" w:sz="0" w:space="0" w:color="000000"/>
          <w:between w:val="none" w:sz="0" w:space="0" w:color="000000"/>
        </w:pBdr>
        <w:spacing w:before="120" w:after="120"/>
        <w:rPr>
          <w:rFonts w:ascii="Calibri" w:eastAsia="Calibri" w:hAnsi="Calibri" w:cs="Calibri"/>
          <w:sz w:val="24"/>
          <w:szCs w:val="24"/>
          <w:highlight w:val="yellow"/>
        </w:rPr>
      </w:pPr>
    </w:p>
    <w:p w14:paraId="64C4C8BE" w14:textId="60D88FB0" w:rsidR="00E96A7C" w:rsidRPr="00E96A7C" w:rsidRDefault="005258BD" w:rsidP="00BC032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Calibri" w:eastAsia="Calibri" w:hAnsi="Calibri" w:cs="Calibri"/>
          <w:b/>
          <w:color w:val="000000" w:themeColor="text1"/>
          <w:sz w:val="24"/>
          <w:szCs w:val="24"/>
        </w:rPr>
      </w:pPr>
      <w:r>
        <w:rPr>
          <w:rFonts w:ascii="Calibri" w:eastAsia="Calibri" w:hAnsi="Calibri" w:cs="Calibri"/>
          <w:sz w:val="24"/>
          <w:szCs w:val="24"/>
        </w:rPr>
        <w:t xml:space="preserve"> </w:t>
      </w:r>
      <w:r w:rsidR="00E96A7C" w:rsidRPr="00E96A7C">
        <w:rPr>
          <w:rFonts w:ascii="Calibri" w:eastAsia="Calibri" w:hAnsi="Calibri" w:cs="Calibri"/>
          <w:b/>
          <w:color w:val="000000" w:themeColor="text1"/>
          <w:sz w:val="24"/>
          <w:szCs w:val="24"/>
        </w:rPr>
        <w:t>Tarcísio Christianne Gomes da Silva</w:t>
      </w:r>
    </w:p>
    <w:p w14:paraId="69786912" w14:textId="3A584261" w:rsidR="00E96A7C" w:rsidRPr="00E96A7C" w:rsidRDefault="00E96A7C" w:rsidP="00BC032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Calibri" w:eastAsia="Calibri" w:hAnsi="Calibri" w:cs="Calibri"/>
          <w:color w:val="000000" w:themeColor="text1"/>
          <w:sz w:val="24"/>
          <w:szCs w:val="24"/>
        </w:rPr>
      </w:pPr>
      <w:r w:rsidRPr="00E96A7C">
        <w:rPr>
          <w:rFonts w:ascii="Calibri" w:eastAsia="Calibri" w:hAnsi="Calibri" w:cs="Calibri"/>
          <w:b/>
          <w:color w:val="000000" w:themeColor="text1"/>
          <w:sz w:val="24"/>
          <w:szCs w:val="24"/>
        </w:rPr>
        <w:t>Secretário de Cultura e Turismo</w:t>
      </w:r>
    </w:p>
    <w:p w14:paraId="0540540E" w14:textId="3108F651" w:rsidR="00D67C92" w:rsidRDefault="00D67C9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Calibri" w:eastAsia="Calibri" w:hAnsi="Calibri" w:cs="Calibri"/>
          <w:sz w:val="24"/>
          <w:szCs w:val="24"/>
        </w:rPr>
      </w:pPr>
    </w:p>
    <w:sectPr w:rsidR="00D67C92" w:rsidSect="00AA79AF">
      <w:headerReference w:type="default" r:id="rId46"/>
      <w:footerReference w:type="default" r:id="rId47"/>
      <w:pgSz w:w="11909" w:h="16834"/>
      <w:pgMar w:top="3073" w:right="1440" w:bottom="1440" w:left="1440" w:header="46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0296" w14:textId="77777777" w:rsidR="00112395" w:rsidRDefault="00112395">
      <w:pPr>
        <w:spacing w:line="240" w:lineRule="auto"/>
      </w:pPr>
      <w:r>
        <w:separator/>
      </w:r>
    </w:p>
  </w:endnote>
  <w:endnote w:type="continuationSeparator" w:id="0">
    <w:p w14:paraId="47BE58CC" w14:textId="77777777" w:rsidR="00112395" w:rsidRDefault="00112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682FA06-12A3-9D4B-A495-038E717888CA}"/>
  </w:font>
  <w:font w:name="Verdana">
    <w:panose1 w:val="020B0604030504040204"/>
    <w:charset w:val="00"/>
    <w:family w:val="swiss"/>
    <w:pitch w:val="variable"/>
    <w:sig w:usb0="A10006FF" w:usb1="4000205B" w:usb2="00000010" w:usb3="00000000" w:csb0="0000019F" w:csb1="00000000"/>
    <w:embedRegular r:id="rId2" w:fontKey="{F2390F19-12EC-B247-B69B-39E3CC3697A7}"/>
  </w:font>
  <w:font w:name="Arial">
    <w:panose1 w:val="020B0604020202020204"/>
    <w:charset w:val="00"/>
    <w:family w:val="swiss"/>
    <w:pitch w:val="variable"/>
    <w:sig w:usb0="E0002EFF" w:usb1="C000785B" w:usb2="00000009" w:usb3="00000000" w:csb0="000001FF" w:csb1="00000000"/>
    <w:embedRegular r:id="rId3" w:fontKey="{B71A0A29-58E9-DD4A-87EB-A11AE3A9CB22}"/>
    <w:embedItalic r:id="rId4" w:fontKey="{E50B04E8-E435-5A41-B05B-916307EB75E8}"/>
  </w:font>
  <w:font w:name="Calibri">
    <w:panose1 w:val="020F0502020204030204"/>
    <w:charset w:val="00"/>
    <w:family w:val="swiss"/>
    <w:pitch w:val="variable"/>
    <w:sig w:usb0="E4002EFF" w:usb1="C200247B" w:usb2="00000009" w:usb3="00000000" w:csb0="000001FF" w:csb1="00000000"/>
    <w:embedRegular r:id="rId5" w:fontKey="{12DD07CA-A017-8B45-8C74-62810B3C0FA5}"/>
    <w:embedBold r:id="rId6" w:fontKey="{9DFDC1B5-5CC5-CE49-84AD-063D08F3CC33}"/>
    <w:embedItalic r:id="rId7" w:fontKey="{EFAF59CD-14FA-2B4B-BBE7-2EC46783FD76}"/>
  </w:font>
  <w:font w:name="Cambria">
    <w:panose1 w:val="02040503050406030204"/>
    <w:charset w:val="00"/>
    <w:family w:val="roman"/>
    <w:pitch w:val="variable"/>
    <w:sig w:usb0="E00006FF" w:usb1="420024FF" w:usb2="02000000" w:usb3="00000000" w:csb0="0000019F" w:csb1="00000000"/>
    <w:embedRegular r:id="rId8" w:fontKey="{C07EDDB1-2D71-EA4C-9964-14C25D8F180C}"/>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C3B8" w14:textId="5E839838" w:rsidR="00D67C92" w:rsidRDefault="00AA79AF">
    <w:pPr>
      <w:tabs>
        <w:tab w:val="center" w:pos="0"/>
      </w:tabs>
      <w:spacing w:line="240" w:lineRule="auto"/>
      <w:ind w:left="1440"/>
      <w:jc w:val="both"/>
      <w:rPr>
        <w:rFonts w:ascii="Calibri" w:eastAsia="Calibri" w:hAnsi="Calibri" w:cs="Calibri"/>
        <w:i/>
        <w:color w:val="FF0000"/>
        <w:sz w:val="20"/>
        <w:szCs w:val="20"/>
      </w:rPr>
    </w:pPr>
    <w:r>
      <w:rPr>
        <w:noProof/>
        <w:color w:val="FF0000"/>
      </w:rPr>
      <w:drawing>
        <wp:anchor distT="0" distB="0" distL="114300" distR="114300" simplePos="0" relativeHeight="251669504" behindDoc="1" locked="0" layoutInCell="1" allowOverlap="1" wp14:anchorId="797388E9" wp14:editId="07FAB7DD">
          <wp:simplePos x="0" y="0"/>
          <wp:positionH relativeFrom="column">
            <wp:posOffset>277397</wp:posOffset>
          </wp:positionH>
          <wp:positionV relativeFrom="paragraph">
            <wp:posOffset>-955040</wp:posOffset>
          </wp:positionV>
          <wp:extent cx="6099142" cy="2698387"/>
          <wp:effectExtent l="0" t="0" r="0" b="0"/>
          <wp:wrapNone/>
          <wp:docPr id="928802945" name="Imagem 1" descr="Uma imagem com captura de ecrã, Gráficos, Saturação de cores, desig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51105" name="Imagem 1" descr="Uma imagem com captura de ecrã, Gráficos, Saturação de cores, design&#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6099142" cy="2698387"/>
                  </a:xfrm>
                  <a:prstGeom prst="rect">
                    <a:avLst/>
                  </a:prstGeom>
                </pic:spPr>
              </pic:pic>
            </a:graphicData>
          </a:graphic>
          <wp14:sizeRelH relativeFrom="page">
            <wp14:pctWidth>0</wp14:pctWidth>
          </wp14:sizeRelH>
          <wp14:sizeRelV relativeFrom="page">
            <wp14:pctHeight>0</wp14:pctHeight>
          </wp14:sizeRelV>
        </wp:anchor>
      </w:drawing>
    </w:r>
    <w:r w:rsidR="005258BD">
      <w:rPr>
        <w:noProof/>
      </w:rPr>
      <w:drawing>
        <wp:anchor distT="0" distB="0" distL="114300" distR="114300" simplePos="0" relativeHeight="251658240" behindDoc="0" locked="0" layoutInCell="1" hidden="0" allowOverlap="1" wp14:anchorId="5BCD1026" wp14:editId="07777777">
          <wp:simplePos x="0" y="0"/>
          <wp:positionH relativeFrom="column">
            <wp:posOffset>-857249</wp:posOffset>
          </wp:positionH>
          <wp:positionV relativeFrom="paragraph">
            <wp:posOffset>88167</wp:posOffset>
          </wp:positionV>
          <wp:extent cx="1201988" cy="628650"/>
          <wp:effectExtent l="0" t="0" r="0" b="0"/>
          <wp:wrapNone/>
          <wp:docPr id="9" name="image4.png" descr="Logotip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Logotipo&#10;&#10;O conteúdo gerado por IA pode estar incorreto."/>
                  <pic:cNvPicPr preferRelativeResize="0"/>
                </pic:nvPicPr>
                <pic:blipFill>
                  <a:blip r:embed="rId2"/>
                  <a:srcRect/>
                  <a:stretch>
                    <a:fillRect/>
                  </a:stretch>
                </pic:blipFill>
                <pic:spPr>
                  <a:xfrm>
                    <a:off x="0" y="0"/>
                    <a:ext cx="1201988" cy="628650"/>
                  </a:xfrm>
                  <a:prstGeom prst="rect">
                    <a:avLst/>
                  </a:prstGeom>
                  <a:ln/>
                </pic:spPr>
              </pic:pic>
            </a:graphicData>
          </a:graphic>
        </wp:anchor>
      </w:drawing>
    </w:r>
    <w:r>
      <w:rPr>
        <w:noProof/>
        <w:color w:val="FF0000"/>
      </w:rPr>
      <w:drawing>
        <wp:anchor distT="0" distB="0" distL="114300" distR="114300" simplePos="0" relativeHeight="251667456" behindDoc="1" locked="0" layoutInCell="1" allowOverlap="1" wp14:anchorId="3429CDCD" wp14:editId="42C8F86E">
          <wp:simplePos x="0" y="0"/>
          <wp:positionH relativeFrom="column">
            <wp:posOffset>0</wp:posOffset>
          </wp:positionH>
          <wp:positionV relativeFrom="paragraph">
            <wp:posOffset>0</wp:posOffset>
          </wp:positionV>
          <wp:extent cx="6099142" cy="2698387"/>
          <wp:effectExtent l="0" t="0" r="0" b="0"/>
          <wp:wrapNone/>
          <wp:docPr id="1016851105" name="Imagem 1" descr="Uma imagem com captura de ecrã, Gráficos, Saturação de cores, desig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51105" name="Imagem 1" descr="Uma imagem com captura de ecrã, Gráficos, Saturação de cores, design&#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6099142" cy="2698387"/>
                  </a:xfrm>
                  <a:prstGeom prst="rect">
                    <a:avLst/>
                  </a:prstGeom>
                </pic:spPr>
              </pic:pic>
            </a:graphicData>
          </a:graphic>
          <wp14:sizeRelH relativeFrom="page">
            <wp14:pctWidth>0</wp14:pctWidth>
          </wp14:sizeRelH>
          <wp14:sizeRelV relativeFrom="page">
            <wp14:pctHeight>0</wp14:pctHeight>
          </wp14:sizeRelV>
        </wp:anchor>
      </w:drawing>
    </w:r>
  </w:p>
  <w:p w14:paraId="4F27975B" w14:textId="7A67540D" w:rsidR="00D67C92" w:rsidRDefault="005258BD">
    <w:r>
      <w:t xml:space="preserve">                                                                                                                                                             </w:t>
    </w:r>
  </w:p>
  <w:p w14:paraId="53128261" w14:textId="77777777" w:rsidR="00D67C92" w:rsidRDefault="00D67C92">
    <w:pPr>
      <w:ind w:left="-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C8C2" w14:textId="77777777" w:rsidR="00112395" w:rsidRDefault="00112395">
      <w:pPr>
        <w:spacing w:line="240" w:lineRule="auto"/>
      </w:pPr>
      <w:r>
        <w:separator/>
      </w:r>
    </w:p>
  </w:footnote>
  <w:footnote w:type="continuationSeparator" w:id="0">
    <w:p w14:paraId="240AD305" w14:textId="77777777" w:rsidR="00112395" w:rsidRDefault="001123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6CE10FA5" w:rsidR="00D67C92" w:rsidRDefault="00AA79AF">
    <w:pPr>
      <w:ind w:left="-992"/>
      <w:jc w:val="both"/>
    </w:pPr>
    <w:r>
      <w:rPr>
        <w:noProof/>
        <w:color w:val="000000"/>
        <w:sz w:val="24"/>
        <w:szCs w:val="24"/>
      </w:rPr>
      <w:drawing>
        <wp:anchor distT="0" distB="0" distL="114300" distR="114300" simplePos="0" relativeHeight="251664384" behindDoc="0" locked="0" layoutInCell="1" allowOverlap="1" wp14:anchorId="06D42D78" wp14:editId="43BCE1BE">
          <wp:simplePos x="0" y="0"/>
          <wp:positionH relativeFrom="column">
            <wp:posOffset>4418965</wp:posOffset>
          </wp:positionH>
          <wp:positionV relativeFrom="paragraph">
            <wp:posOffset>17145</wp:posOffset>
          </wp:positionV>
          <wp:extent cx="1718945" cy="1231265"/>
          <wp:effectExtent l="0" t="0" r="0" b="0"/>
          <wp:wrapThrough wrapText="bothSides">
            <wp:wrapPolygon edited="0">
              <wp:start x="5745" y="1337"/>
              <wp:lineTo x="3192" y="1782"/>
              <wp:lineTo x="2873" y="2228"/>
              <wp:lineTo x="1915" y="8912"/>
              <wp:lineTo x="958" y="10917"/>
              <wp:lineTo x="798" y="16041"/>
              <wp:lineTo x="160" y="18492"/>
              <wp:lineTo x="0" y="20052"/>
              <wp:lineTo x="21385" y="20052"/>
              <wp:lineTo x="21385" y="19606"/>
              <wp:lineTo x="20427" y="16041"/>
              <wp:lineTo x="20587" y="12477"/>
              <wp:lineTo x="18512" y="8912"/>
              <wp:lineTo x="18991" y="2228"/>
              <wp:lineTo x="17554" y="1782"/>
              <wp:lineTo x="6703" y="1337"/>
              <wp:lineTo x="5745" y="1337"/>
            </wp:wrapPolygon>
          </wp:wrapThrough>
          <wp:docPr id="261882105" name="Imagem 2" descr="Uma imagem com Gráficos, Tipo de letra, design gráfico, Saturação de core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82105" name="Imagem 2" descr="Uma imagem com Gráficos, Tipo de letra, design gráfico, Saturação de core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945" cy="123126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anchor distT="0" distB="0" distL="0" distR="0" simplePos="0" relativeHeight="251665408" behindDoc="1" locked="0" layoutInCell="1" allowOverlap="1" wp14:anchorId="15CC0590" wp14:editId="114CA0AE">
          <wp:simplePos x="0" y="0"/>
          <wp:positionH relativeFrom="page">
            <wp:posOffset>427990</wp:posOffset>
          </wp:positionH>
          <wp:positionV relativeFrom="page">
            <wp:posOffset>361413</wp:posOffset>
          </wp:positionV>
          <wp:extent cx="4798060" cy="1078230"/>
          <wp:effectExtent l="0" t="0" r="2540" b="1270"/>
          <wp:wrapNone/>
          <wp:docPr id="11" name="Image 11" descr="Uma imagem com texto, logótipo, emblema, símbolo&#10;&#10;Os conteúdos gerados por IA podem estar incorret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ma imagem com texto, logótipo, emblema, símbolo&#10;&#10;Os conteúdos gerados por IA podem estar incorretos."/>
                  <pic:cNvPicPr/>
                </pic:nvPicPr>
                <pic:blipFill>
                  <a:blip r:embed="rId2" cstate="print"/>
                  <a:stretch>
                    <a:fillRect/>
                  </a:stretch>
                </pic:blipFill>
                <pic:spPr>
                  <a:xfrm>
                    <a:off x="0" y="0"/>
                    <a:ext cx="4798060" cy="1078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C14"/>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AB0193"/>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42A380D"/>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BAC564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C2B577B"/>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DF3288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1F30CA3"/>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633195C"/>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7F763B7"/>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37C46CF"/>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C374E89"/>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E353A6F"/>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0845491"/>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1047A4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093E10"/>
    <w:multiLevelType w:val="multilevel"/>
    <w:tmpl w:val="FFFFFFFF"/>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87E4CBD"/>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A0732C0"/>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47976D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5BE408C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671B50E5"/>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074089331">
    <w:abstractNumId w:val="9"/>
  </w:num>
  <w:num w:numId="2" w16cid:durableId="872616426">
    <w:abstractNumId w:val="12"/>
  </w:num>
  <w:num w:numId="3" w16cid:durableId="106431871">
    <w:abstractNumId w:val="2"/>
  </w:num>
  <w:num w:numId="4" w16cid:durableId="156189489">
    <w:abstractNumId w:val="7"/>
  </w:num>
  <w:num w:numId="5" w16cid:durableId="1777017397">
    <w:abstractNumId w:val="18"/>
  </w:num>
  <w:num w:numId="6" w16cid:durableId="401299731">
    <w:abstractNumId w:val="1"/>
  </w:num>
  <w:num w:numId="7" w16cid:durableId="1074474655">
    <w:abstractNumId w:val="10"/>
  </w:num>
  <w:num w:numId="8" w16cid:durableId="951935542">
    <w:abstractNumId w:val="4"/>
  </w:num>
  <w:num w:numId="9" w16cid:durableId="1724405591">
    <w:abstractNumId w:val="16"/>
  </w:num>
  <w:num w:numId="10" w16cid:durableId="1138763250">
    <w:abstractNumId w:val="15"/>
  </w:num>
  <w:num w:numId="11" w16cid:durableId="565340370">
    <w:abstractNumId w:val="3"/>
  </w:num>
  <w:num w:numId="12" w16cid:durableId="18892943">
    <w:abstractNumId w:val="0"/>
  </w:num>
  <w:num w:numId="13" w16cid:durableId="120150839">
    <w:abstractNumId w:val="19"/>
  </w:num>
  <w:num w:numId="14" w16cid:durableId="320357379">
    <w:abstractNumId w:val="14"/>
  </w:num>
  <w:num w:numId="15" w16cid:durableId="1485119132">
    <w:abstractNumId w:val="13"/>
  </w:num>
  <w:num w:numId="16" w16cid:durableId="1900050625">
    <w:abstractNumId w:val="17"/>
  </w:num>
  <w:num w:numId="17" w16cid:durableId="1806854565">
    <w:abstractNumId w:val="8"/>
  </w:num>
  <w:num w:numId="18" w16cid:durableId="613054916">
    <w:abstractNumId w:val="6"/>
  </w:num>
  <w:num w:numId="19" w16cid:durableId="229728668">
    <w:abstractNumId w:val="5"/>
  </w:num>
  <w:num w:numId="20" w16cid:durableId="394205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C92"/>
    <w:rsid w:val="00067E4B"/>
    <w:rsid w:val="000D1F27"/>
    <w:rsid w:val="00112395"/>
    <w:rsid w:val="0012042A"/>
    <w:rsid w:val="001D2A3B"/>
    <w:rsid w:val="001E08AF"/>
    <w:rsid w:val="003579EB"/>
    <w:rsid w:val="003A306F"/>
    <w:rsid w:val="004E05FA"/>
    <w:rsid w:val="005258BD"/>
    <w:rsid w:val="005D3FC5"/>
    <w:rsid w:val="005E6C91"/>
    <w:rsid w:val="0064579A"/>
    <w:rsid w:val="00721CB8"/>
    <w:rsid w:val="007A7D66"/>
    <w:rsid w:val="00876978"/>
    <w:rsid w:val="008C47CE"/>
    <w:rsid w:val="009C03A8"/>
    <w:rsid w:val="009E26AD"/>
    <w:rsid w:val="00A459C6"/>
    <w:rsid w:val="00AA79AF"/>
    <w:rsid w:val="00AC11E6"/>
    <w:rsid w:val="00AC67BE"/>
    <w:rsid w:val="00BC032F"/>
    <w:rsid w:val="00C16972"/>
    <w:rsid w:val="00D12A92"/>
    <w:rsid w:val="00D61DC2"/>
    <w:rsid w:val="00D67C92"/>
    <w:rsid w:val="00DA79B6"/>
    <w:rsid w:val="00DD7700"/>
    <w:rsid w:val="00E96A7C"/>
    <w:rsid w:val="00EA5ABF"/>
    <w:rsid w:val="00EB333D"/>
    <w:rsid w:val="00F2302C"/>
    <w:rsid w:val="00F31B0D"/>
    <w:rsid w:val="00F979F7"/>
    <w:rsid w:val="00FE5EC3"/>
    <w:rsid w:val="00FF5F32"/>
    <w:rsid w:val="07BBAD9A"/>
    <w:rsid w:val="2FE6A3A2"/>
    <w:rsid w:val="4D50A95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4964"/>
  <w15:docId w15:val="{3E9CC244-168D-4BCA-B2AE-E390F20A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arter"/>
    <w:uiPriority w:val="99"/>
    <w:unhideWhenUsed/>
    <w:rsid w:val="00AA79AF"/>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AA79AF"/>
  </w:style>
  <w:style w:type="paragraph" w:styleId="Rodap">
    <w:name w:val="footer"/>
    <w:basedOn w:val="Normal"/>
    <w:link w:val="RodapCarter"/>
    <w:uiPriority w:val="99"/>
    <w:unhideWhenUsed/>
    <w:rsid w:val="00AA79AF"/>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AA79AF"/>
  </w:style>
  <w:style w:type="character" w:styleId="Hiperligao">
    <w:name w:val="Hyperlink"/>
    <w:basedOn w:val="Tipodeletrapredefinidodopargrafo"/>
    <w:uiPriority w:val="99"/>
    <w:unhideWhenUsed/>
    <w:rsid w:val="008769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www.planalto.gov.br/ccivil_03/_ato2011-2014/2014/lei/l13018.htm" TargetMode="External"/><Relationship Id="rId26" Type="http://schemas.openxmlformats.org/officeDocument/2006/relationships/hyperlink" Target="https://www.planalto.gov.br/ccivil_03/_ato2023-2026/2024/lei/L14903.htm" TargetMode="External"/><Relationship Id="rId39" Type="http://schemas.openxmlformats.org/officeDocument/2006/relationships/hyperlink" Target="https://www.gov.br/cultura/pt-br/acesso-a-informacao/legislacao-e-normativas/instrucao-normativa-minc-no-1-de-7-de-abril-de-2015-1" TargetMode="External"/><Relationship Id="rId21" Type="http://schemas.openxmlformats.org/officeDocument/2006/relationships/hyperlink" Target="https://www.gov.br/cultura/pt-br/acesso-a-informacao/legislacao-e-normativas/instrucao-normativa-minc-no-1-de-7-de-abril-de-2015-1" TargetMode="External"/><Relationship Id="rId34" Type="http://schemas.openxmlformats.org/officeDocument/2006/relationships/hyperlink" Target="https://www.in.gov.br/en/web/dou/-/portaria-minc-n-206-de-13-de-maio-de-2025-629208189" TargetMode="External"/><Relationship Id="rId42" Type="http://schemas.openxmlformats.org/officeDocument/2006/relationships/hyperlink" Target="https://www.planalto.gov.br/ccivil_03/_ato2023-2026/2023/decreto/D11453.htm"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gov.br/en/web/dou/-/portaria-minc-n-206-de-13-de-maio-de-2025-629208189" TargetMode="External"/><Relationship Id="rId29" Type="http://schemas.openxmlformats.org/officeDocument/2006/relationships/hyperlink" Target="https://www.planalto.gov.br/ccivil_03/_ato2019-2022/2022/lei/l14399.htm" TargetMode="External"/><Relationship Id="rId11" Type="http://schemas.openxmlformats.org/officeDocument/2006/relationships/hyperlink" Target="https://www.planalto.gov.br/ccivil_03/_ato2019-2022/2022/lei/l14399.htm" TargetMode="External"/><Relationship Id="rId24" Type="http://schemas.openxmlformats.org/officeDocument/2006/relationships/hyperlink" Target="https://www.planalto.gov.br/ccivil_03/_ato2023-2026/2023/decreto/D11453.htm" TargetMode="External"/><Relationship Id="rId32" Type="http://schemas.openxmlformats.org/officeDocument/2006/relationships/hyperlink" Target="https://www.in.gov.br/web/dou/-/portaria-minc-n-200-de-11-de-abril-de-2025-623760804" TargetMode="External"/><Relationship Id="rId37" Type="http://schemas.openxmlformats.org/officeDocument/2006/relationships/hyperlink" Target="https://www.planalto.gov.br/ccivil_03/_ato2011-2014/2014/lei/l13018.htm" TargetMode="External"/><Relationship Id="rId40" Type="http://schemas.openxmlformats.org/officeDocument/2006/relationships/hyperlink" Target="https://www.in.gov.br/en/web/dou/-/instrucao-normativa-minc-n-12-de-28-de-maio-de-2024-562732255" TargetMode="External"/><Relationship Id="rId45" Type="http://schemas.openxmlformats.org/officeDocument/2006/relationships/hyperlink" Target="https://eusebio.ce.gov.br/" TargetMode="External"/><Relationship Id="rId5" Type="http://schemas.openxmlformats.org/officeDocument/2006/relationships/webSettings" Target="webSettings.xml"/><Relationship Id="rId15" Type="http://schemas.openxmlformats.org/officeDocument/2006/relationships/hyperlink" Target="https://www.in.gov.br/web/dou/-/portaria-minc-n-80-de-27-de-outubro-de-2023-519652245" TargetMode="External"/><Relationship Id="rId23" Type="http://schemas.openxmlformats.org/officeDocument/2006/relationships/hyperlink" Target="https://www.in.gov.br/en/web/dou/-/instrucao-normativa-minc-n-12-de-28-de-maio-de-2024-562732255" TargetMode="External"/><Relationship Id="rId28" Type="http://schemas.openxmlformats.org/officeDocument/2006/relationships/hyperlink" Target="https://www.in.gov.br/en/web/dou/-/portaria-minc-n-206-de-13-de-maio-de-2025-629208189" TargetMode="External"/><Relationship Id="rId36" Type="http://schemas.openxmlformats.org/officeDocument/2006/relationships/hyperlink" Target="https://www.planalto.gov.br/ccivil_03/_ato2011-2014/2014/lei/l13018.htm" TargetMode="External"/><Relationship Id="rId49" Type="http://schemas.openxmlformats.org/officeDocument/2006/relationships/theme" Target="theme/theme1.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planalto.gov.br/ccivil_03/_ato2011-2014/2014/lei/l13018.htm" TargetMode="External"/><Relationship Id="rId31" Type="http://schemas.openxmlformats.org/officeDocument/2006/relationships/hyperlink" Target="https://www.planalto.gov.br/ccivil_03/_ato2023-2026/2023/decreto/D11740.htm" TargetMode="External"/><Relationship Id="rId44" Type="http://schemas.openxmlformats.org/officeDocument/2006/relationships/hyperlink" Target="https://www.planalto.gov.br/ccivil_03/_ato2023-2026/2024/lei/L14903.htm" TargetMode="External"/><Relationship Id="rId4" Type="http://schemas.openxmlformats.org/officeDocument/2006/relationships/settings" Target="settings.xml"/><Relationship Id="rId9" Type="http://schemas.openxmlformats.org/officeDocument/2006/relationships/hyperlink" Target="https://www.planalto.gov.br/ccivil_03/_ato2011-2014/2014/lei/l13018.htm" TargetMode="External"/><Relationship Id="rId14" Type="http://schemas.openxmlformats.org/officeDocument/2006/relationships/hyperlink" Target="https://www.in.gov.br/web/dou/-/portaria-minc-n-200-de-11-de-abril-de-2025-623760804" TargetMode="External"/><Relationship Id="rId22" Type="http://schemas.openxmlformats.org/officeDocument/2006/relationships/hyperlink" Target="https://www.in.gov.br/en/web/dou/-/instrucao-normativa-minc-n-12-de-28-de-maio-de-2024-562732255" TargetMode="External"/><Relationship Id="rId27" Type="http://schemas.openxmlformats.org/officeDocument/2006/relationships/hyperlink" Target="https://www.in.gov.br/en/web/dou/-/portaria-minc-n-206-de-13-de-maio-de-2025-629208189" TargetMode="External"/><Relationship Id="rId30" Type="http://schemas.openxmlformats.org/officeDocument/2006/relationships/hyperlink" Target="https://www.planalto.gov.br/ccivil_03/_ato2023-2026/2023/decreto/D11740.htm" TargetMode="External"/><Relationship Id="rId35" Type="http://schemas.openxmlformats.org/officeDocument/2006/relationships/hyperlink" Target="https://www.in.gov.br/web/dou/-/portaria-minc-n-80-de-27-de-outubro-de-2023-519652245" TargetMode="External"/><Relationship Id="rId43" Type="http://schemas.openxmlformats.org/officeDocument/2006/relationships/hyperlink" Target="https://www.planalto.gov.br/ccivil_03/_ato2023-2026/2023/decreto/D11453.htm" TargetMode="External"/><Relationship Id="rId48" Type="http://schemas.openxmlformats.org/officeDocument/2006/relationships/fontTable" Target="fontTable.xml"/><Relationship Id="rId8" Type="http://schemas.openxmlformats.org/officeDocument/2006/relationships/hyperlink" Target="https://www.planalto.gov.br/ccivil_03/_ato2011-2014/2014/lei/l13018.htm" TargetMode="External"/><Relationship Id="rId3" Type="http://schemas.openxmlformats.org/officeDocument/2006/relationships/styles" Target="style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in.gov.br/web/dou/-/portaria-minc-n-80-de-27-de-outubro-de-2023-519652245" TargetMode="External"/><Relationship Id="rId25" Type="http://schemas.openxmlformats.org/officeDocument/2006/relationships/hyperlink" Target="https://www.planalto.gov.br/ccivil_03/_ato2023-2026/2023/decreto/D11453.htm" TargetMode="External"/><Relationship Id="rId33" Type="http://schemas.openxmlformats.org/officeDocument/2006/relationships/hyperlink" Target="https://www.in.gov.br/web/dou/-/portaria-minc-n-80-de-27-de-outubro-de-2023-519652245" TargetMode="External"/><Relationship Id="rId38" Type="http://schemas.openxmlformats.org/officeDocument/2006/relationships/hyperlink" Target="https://www.gov.br/cultura/pt-br/acesso-a-informacao/legislacao-e-normativas/instrucao-normativa-minc-no-1-de-7-de-abril-de-2015-1" TargetMode="External"/><Relationship Id="rId46" Type="http://schemas.openxmlformats.org/officeDocument/2006/relationships/header" Target="header1.xml"/><Relationship Id="rId20" Type="http://schemas.openxmlformats.org/officeDocument/2006/relationships/hyperlink" Target="https://www.gov.br/cultura/pt-br/acesso-a-informacao/legislacao-e-normativas/instrucao-normativa-minc-no-1-de-7-de-abril-de-2015-1" TargetMode="External"/><Relationship Id="rId41" Type="http://schemas.openxmlformats.org/officeDocument/2006/relationships/hyperlink" Target="https://www.in.gov.br/en/web/dou/-/instrucao-normativa-minc-n-12-de-28-de-maio-de-2024-562732255"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mPc611a2EDb/wx9CzC/UJZyxew==">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6216</Words>
  <Characters>36179</Characters>
  <Application>Microsoft Office Word</Application>
  <DocSecurity>0</DocSecurity>
  <Lines>1644</Lines>
  <Paragraphs>718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Abreu</cp:lastModifiedBy>
  <cp:revision>6</cp:revision>
  <cp:lastPrinted>2026-01-29T13:22:00Z</cp:lastPrinted>
  <dcterms:created xsi:type="dcterms:W3CDTF">2026-01-29T13:22:00Z</dcterms:created>
  <dcterms:modified xsi:type="dcterms:W3CDTF">2026-05-22T17:29:00Z</dcterms:modified>
</cp:coreProperties>
</file>